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9" w:lineRule="auto"/>
        <w:ind w:right="1275"/>
      </w:pPr>
      <w:bookmarkStart w:name="ANEXO N 9: CRONOGRAMA DE ACTIVIDADES ASO" w:id="1"/>
      <w:bookmarkEnd w:id="1"/>
      <w:r>
        <w:rPr>
          <w:b w:val="0"/>
        </w:rPr>
      </w:r>
      <w:r>
        <w:rPr/>
        <w:t>ANEXO N°9: CRONOGRAMA DE ACTIVIDADES ASOCIADAS A LA PUESTA EN MARCHA DEL SERVICIO DE RECAUDO ELECTRÓNICO.</w:t>
      </w:r>
    </w:p>
    <w:p>
      <w:pPr>
        <w:pStyle w:val="BodyText"/>
        <w:spacing w:before="120"/>
        <w:rPr>
          <w:b/>
        </w:rPr>
      </w:pPr>
    </w:p>
    <w:p>
      <w:pPr>
        <w:pStyle w:val="BodyText"/>
        <w:spacing w:line="360" w:lineRule="auto"/>
        <w:ind w:left="1292" w:right="1273"/>
        <w:jc w:val="both"/>
      </w:pPr>
      <w:r>
        <w:rPr/>
        <w:t>Considerando que se cumplen todos los puntos señalados en el punto 3.8 de las Bases Técnicas para realizar la puesta en marcha del servicio de recaudo electrónico,</w:t>
      </w:r>
      <w:r>
        <w:rPr>
          <w:spacing w:val="-18"/>
        </w:rPr>
        <w:t> </w:t>
      </w:r>
      <w:r>
        <w:rPr/>
        <w:t>a</w:t>
      </w:r>
      <w:r>
        <w:rPr>
          <w:spacing w:val="-15"/>
        </w:rPr>
        <w:t> </w:t>
      </w:r>
      <w:r>
        <w:rPr/>
        <w:t>continuación,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define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orden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cual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deben</w:t>
      </w:r>
      <w:r>
        <w:rPr>
          <w:spacing w:val="-15"/>
        </w:rPr>
        <w:t> </w:t>
      </w:r>
      <w:r>
        <w:rPr/>
        <w:t>cumplir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hitos de despliegue del servicio.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587"/>
        <w:gridCol w:w="2977"/>
        <w:gridCol w:w="2547"/>
        <w:gridCol w:w="2693"/>
      </w:tblGrid>
      <w:tr>
        <w:trPr>
          <w:trHeight w:val="400" w:hRule="atLeast"/>
        </w:trPr>
        <w:tc>
          <w:tcPr>
            <w:tcW w:w="725" w:type="dxa"/>
          </w:tcPr>
          <w:p>
            <w:pPr>
              <w:pStyle w:val="TableParagraph"/>
              <w:spacing w:before="79"/>
              <w:ind w:left="11" w:right="1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HITO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79"/>
              <w:ind w:left="3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ACTIVIDAD</w:t>
            </w:r>
          </w:p>
        </w:tc>
        <w:tc>
          <w:tcPr>
            <w:tcW w:w="2977" w:type="dxa"/>
          </w:tcPr>
          <w:p>
            <w:pPr>
              <w:pStyle w:val="TableParagraph"/>
              <w:spacing w:before="79"/>
              <w:ind w:left="77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EXIGENCIAS</w:t>
            </w:r>
          </w:p>
        </w:tc>
        <w:tc>
          <w:tcPr>
            <w:tcW w:w="2547" w:type="dxa"/>
          </w:tcPr>
          <w:p>
            <w:pPr>
              <w:pStyle w:val="TableParagraph"/>
              <w:spacing w:before="79"/>
              <w:ind w:left="36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TEMPORALIDAD</w:t>
            </w:r>
          </w:p>
        </w:tc>
        <w:tc>
          <w:tcPr>
            <w:tcW w:w="2693" w:type="dxa"/>
          </w:tcPr>
          <w:p>
            <w:pPr>
              <w:pStyle w:val="TableParagraph"/>
              <w:spacing w:before="79"/>
              <w:ind w:left="49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EXPECTATIVAS</w:t>
            </w:r>
          </w:p>
        </w:tc>
      </w:tr>
      <w:tr>
        <w:trPr>
          <w:trHeight w:val="1213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0</w:t>
            </w:r>
          </w:p>
        </w:tc>
        <w:tc>
          <w:tcPr>
            <w:tcW w:w="1587" w:type="dxa"/>
          </w:tcPr>
          <w:p>
            <w:pPr>
              <w:pStyle w:val="TableParagraph"/>
              <w:spacing w:before="122"/>
              <w:ind w:left="227" w:right="220" w:firstLine="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MARCHA BLANCA PRIMER CONTACTO</w:t>
            </w:r>
          </w:p>
        </w:tc>
        <w:tc>
          <w:tcPr>
            <w:tcW w:w="2977" w:type="dxa"/>
          </w:tcPr>
          <w:p>
            <w:pPr>
              <w:pStyle w:val="TableParagraph"/>
              <w:ind w:left="212" w:right="205" w:firstLine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VALIDACIÓN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MEDIOS DE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CLOSE</w:t>
            </w:r>
            <w:r>
              <w:rPr>
                <w:rFonts w:ascii="Verdana" w:hAnsi="Verdana"/>
                <w:spacing w:val="-1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LOOP (TARJETA FÍSICA Y CÓDIGO QR)</w:t>
            </w:r>
          </w:p>
          <w:p>
            <w:pPr>
              <w:pStyle w:val="TableParagraph"/>
              <w:spacing w:line="221" w:lineRule="exact"/>
              <w:ind w:left="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(TNE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Y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TAM)</w:t>
            </w:r>
          </w:p>
        </w:tc>
        <w:tc>
          <w:tcPr>
            <w:tcW w:w="2547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line="243" w:lineRule="exact"/>
              <w:ind w:left="67" w:right="6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30-</w:t>
            </w:r>
            <w:r>
              <w:rPr>
                <w:rFonts w:ascii="Verdana"/>
                <w:spacing w:val="-5"/>
                <w:sz w:val="20"/>
              </w:rPr>
              <w:t>60</w:t>
            </w:r>
          </w:p>
          <w:p>
            <w:pPr>
              <w:pStyle w:val="TableParagraph"/>
              <w:spacing w:line="243" w:lineRule="exact"/>
              <w:ind w:left="67" w:right="67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DÍAS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DURACIÓN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2"/>
              <w:ind w:left="119" w:right="113" w:firstLine="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MEDIR PRIMERA TOMA DE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CONTACTO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CON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LAS PERSONAS USUARIAS DEL SERVICIO.</w:t>
            </w:r>
          </w:p>
        </w:tc>
      </w:tr>
      <w:tr>
        <w:trPr>
          <w:trHeight w:val="729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9804" w:type="dxa"/>
            <w:gridSpan w:val="4"/>
          </w:tcPr>
          <w:p>
            <w:pPr>
              <w:pStyle w:val="TableParagraph"/>
              <w:spacing w:before="122"/>
              <w:ind w:left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INICIO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DEL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SERVICIO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RÉGIMEN</w:t>
            </w:r>
          </w:p>
        </w:tc>
      </w:tr>
      <w:tr>
        <w:trPr>
          <w:trHeight w:val="1945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4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1</w:t>
            </w:r>
          </w:p>
        </w:tc>
        <w:tc>
          <w:tcPr>
            <w:tcW w:w="2977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78" w:right="70" w:hang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 DE INFORMACIÓN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AL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USUARIO EN LA APP RED REGIONAL (PDV Y CAU)</w:t>
            </w:r>
          </w:p>
        </w:tc>
        <w:tc>
          <w:tcPr>
            <w:tcW w:w="2547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7" w:right="6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45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ind w:left="67" w:right="6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191" w:right="184" w:firstLine="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</w:t>
            </w:r>
            <w:r>
              <w:rPr>
                <w:rFonts w:ascii="Verdana" w:hAnsi="Verdana"/>
                <w:spacing w:val="-2"/>
                <w:sz w:val="20"/>
              </w:rPr>
              <w:t>VISUALIZAR </w:t>
            </w:r>
            <w:r>
              <w:rPr>
                <w:rFonts w:ascii="Verdana" w:hAnsi="Verdana"/>
                <w:sz w:val="20"/>
              </w:rPr>
              <w:t>INFORMACIÓN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pacing w:val="-5"/>
                <w:sz w:val="20"/>
              </w:rPr>
              <w:t>LOS</w:t>
            </w:r>
          </w:p>
          <w:p>
            <w:pPr>
              <w:pStyle w:val="TableParagraph"/>
              <w:spacing w:line="242" w:lineRule="exact"/>
              <w:ind w:left="115" w:right="105" w:hanging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PUNTOS DE CARGA Y CENTROS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ATENCIÓN</w:t>
            </w:r>
          </w:p>
        </w:tc>
      </w:tr>
      <w:tr>
        <w:trPr>
          <w:trHeight w:val="1943" w:hRule="atLeast"/>
        </w:trPr>
        <w:tc>
          <w:tcPr>
            <w:tcW w:w="725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3</w:t>
            </w:r>
          </w:p>
        </w:tc>
        <w:tc>
          <w:tcPr>
            <w:tcW w:w="1587" w:type="dxa"/>
          </w:tcPr>
          <w:p>
            <w:pPr>
              <w:pStyle w:val="TableParagraph"/>
              <w:spacing w:before="230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69" w:right="64"/>
              <w:jc w:val="center"/>
              <w:rPr>
                <w:sz w:val="22"/>
              </w:rPr>
            </w:pPr>
            <w:r>
              <w:rPr>
                <w:rFonts w:ascii="Verdana" w:hAnsi="Verdana"/>
                <w:spacing w:val="-2"/>
                <w:sz w:val="20"/>
              </w:rPr>
              <w:t>INTEGRACIÓN </w:t>
            </w:r>
            <w:r>
              <w:rPr>
                <w:rFonts w:ascii="Verdana" w:hAnsi="Verdana"/>
                <w:sz w:val="20"/>
              </w:rPr>
              <w:t>APP RED </w:t>
            </w:r>
            <w:r>
              <w:rPr>
                <w:rFonts w:ascii="Verdana" w:hAnsi="Verdana"/>
                <w:spacing w:val="-2"/>
                <w:sz w:val="20"/>
              </w:rPr>
              <w:t>REGIONAL </w:t>
            </w:r>
            <w:r>
              <w:rPr>
                <w:sz w:val="22"/>
              </w:rPr>
              <w:t>FASE 2</w:t>
            </w:r>
          </w:p>
        </w:tc>
        <w:tc>
          <w:tcPr>
            <w:tcW w:w="2977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231" w:right="224" w:hanging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DEL SERVICIO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CARGA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 SALDO Y EMISIÓN DE 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 </w:t>
            </w:r>
            <w:r>
              <w:rPr>
                <w:rFonts w:ascii="Verdana" w:hAnsi="Verdana"/>
                <w:spacing w:val="-4"/>
                <w:sz w:val="20"/>
              </w:rPr>
              <w:t>(QR)</w:t>
            </w:r>
          </w:p>
        </w:tc>
        <w:tc>
          <w:tcPr>
            <w:tcW w:w="2547" w:type="dxa"/>
          </w:tcPr>
          <w:p>
            <w:pPr>
              <w:pStyle w:val="TableParagraph"/>
              <w:rPr>
                <w:rFonts w:ascii="Verdana"/>
                <w:sz w:val="20"/>
              </w:rPr>
            </w:pPr>
          </w:p>
          <w:p>
            <w:pPr>
              <w:pStyle w:val="TableParagraph"/>
              <w:spacing w:before="121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82" w:right="180" w:firstLine="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 90 DÍAS DESPUÉS DE CUMPLIDO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EL</w:t>
            </w:r>
            <w:r>
              <w:rPr>
                <w:rFonts w:ascii="Verdana" w:hAnsi="Verdana"/>
                <w:spacing w:val="-1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HITO</w:t>
            </w:r>
            <w:r>
              <w:rPr>
                <w:rFonts w:ascii="Verdana" w:hAnsi="Verdana"/>
                <w:spacing w:val="-1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91" w:right="8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PERMITIR A LAS PERSONAS USUARIAS DE LA APP RED REGIONAL PODER REALIZAR CARGAS DE SALDO Y EMISIÓN DE</w:t>
            </w:r>
          </w:p>
          <w:p>
            <w:pPr>
              <w:pStyle w:val="TableParagraph"/>
              <w:spacing w:line="242" w:lineRule="exact"/>
              <w:ind w:left="91" w:right="8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TICKET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TRANSPORTE EN MODALIDAD “QR”</w:t>
            </w:r>
          </w:p>
        </w:tc>
      </w:tr>
      <w:tr>
        <w:trPr>
          <w:trHeight w:val="1216" w:hRule="atLeast"/>
        </w:trPr>
        <w:tc>
          <w:tcPr>
            <w:tcW w:w="725" w:type="dxa"/>
          </w:tcPr>
          <w:p>
            <w:pPr>
              <w:pStyle w:val="TableParagraph"/>
              <w:spacing w:before="12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4</w:t>
            </w:r>
          </w:p>
        </w:tc>
        <w:tc>
          <w:tcPr>
            <w:tcW w:w="1587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EMV</w:t>
            </w:r>
          </w:p>
        </w:tc>
        <w:tc>
          <w:tcPr>
            <w:tcW w:w="2977" w:type="dxa"/>
          </w:tcPr>
          <w:p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>
            <w:pPr>
              <w:pStyle w:val="TableParagraph"/>
              <w:ind w:left="97" w:firstLine="29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IMPLEMENTACIÓN DE MEDIOS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ACCESO</w:t>
            </w:r>
            <w:r>
              <w:rPr>
                <w:rFonts w:ascii="Verdana" w:hAnsi="Verdana"/>
                <w:spacing w:val="-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EMV</w:t>
            </w:r>
            <w:r>
              <w:rPr>
                <w:rFonts w:ascii="Verdana" w:hAnsi="Verdana"/>
                <w:spacing w:val="-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 BILLETERAS ELECTRÓNICA</w:t>
            </w:r>
          </w:p>
        </w:tc>
        <w:tc>
          <w:tcPr>
            <w:tcW w:w="2547" w:type="dxa"/>
          </w:tcPr>
          <w:p>
            <w:pPr>
              <w:pStyle w:val="TableParagraph"/>
              <w:spacing w:before="122"/>
              <w:ind w:left="67" w:right="6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IMPLEMENTADO</w:t>
            </w:r>
            <w:r>
              <w:rPr>
                <w:rFonts w:ascii="Verdana" w:hAnsi="Verdana"/>
                <w:spacing w:val="-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90 DÍAS DESPUÉS DE </w:t>
            </w:r>
            <w:r>
              <w:rPr>
                <w:rFonts w:ascii="Verdana" w:hAnsi="Verdana"/>
                <w:spacing w:val="-2"/>
                <w:sz w:val="20"/>
              </w:rPr>
              <w:t>CUMPLIDO</w:t>
            </w:r>
          </w:p>
          <w:p>
            <w:pPr>
              <w:pStyle w:val="TableParagraph"/>
              <w:spacing w:before="1"/>
              <w:ind w:left="67" w:right="65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EL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z w:val="20"/>
              </w:rPr>
              <w:t>HITO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ind w:left="227" w:right="219" w:firstLine="88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ADMITIR EL USO DE MEDIOS DE ACCESO BANCARIOS A LAS</w:t>
            </w:r>
          </w:p>
          <w:p>
            <w:pPr>
              <w:pStyle w:val="TableParagraph"/>
              <w:spacing w:line="242" w:lineRule="exact"/>
              <w:ind w:left="657" w:right="219" w:hanging="430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PERSONAS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USUARIAS DEL SISTEMA</w:t>
            </w:r>
          </w:p>
        </w:tc>
      </w:tr>
    </w:tbl>
    <w:p>
      <w:pPr>
        <w:pStyle w:val="BodyText"/>
        <w:spacing w:before="182"/>
      </w:pPr>
    </w:p>
    <w:p>
      <w:pPr>
        <w:pStyle w:val="BodyText"/>
        <w:spacing w:line="362" w:lineRule="auto" w:before="1"/>
        <w:ind w:left="1291" w:right="1273"/>
        <w:jc w:val="both"/>
      </w:pPr>
      <w:r>
        <w:rPr/>
        <w:t>El Ministerio podrá modificar estos hitos de forma coordinada con el operador de recaudo contratado en función de mejorar los tiempos de implementación.</w:t>
      </w:r>
    </w:p>
    <w:p>
      <w:pPr>
        <w:spacing w:after="0" w:line="362" w:lineRule="auto"/>
        <w:jc w:val="both"/>
        <w:sectPr>
          <w:headerReference w:type="default" r:id="rId5"/>
          <w:type w:val="continuous"/>
          <w:pgSz w:w="12250" w:h="18730"/>
          <w:pgMar w:header="662" w:footer="0" w:top="1920" w:bottom="280" w:left="580" w:right="900"/>
          <w:pgNumType w:start="1"/>
        </w:sectPr>
      </w:pPr>
    </w:p>
    <w:p>
      <w:pPr>
        <w:pStyle w:val="Heading1"/>
      </w:pPr>
      <w:bookmarkStart w:name="CARTA GANTT" w:id="2"/>
      <w:bookmarkEnd w:id="2"/>
      <w:r>
        <w:rPr>
          <w:b w:val="0"/>
        </w:rPr>
      </w:r>
      <w:r>
        <w:rPr/>
        <w:t>CARTA</w:t>
      </w:r>
      <w:r>
        <w:rPr>
          <w:spacing w:val="-8"/>
        </w:rPr>
        <w:t> </w:t>
      </w:r>
      <w:r>
        <w:rPr>
          <w:spacing w:val="-4"/>
        </w:rPr>
        <w:t>GANTT</w:t>
      </w:r>
    </w:p>
    <w:p>
      <w:pPr>
        <w:pStyle w:val="BodyText"/>
        <w:spacing w:before="224"/>
        <w:rPr>
          <w:b/>
        </w:rPr>
      </w:pPr>
    </w:p>
    <w:p>
      <w:pPr>
        <w:pStyle w:val="BodyText"/>
        <w:spacing w:line="360" w:lineRule="auto"/>
        <w:ind w:left="1292" w:right="1274"/>
        <w:jc w:val="both"/>
      </w:pPr>
      <w:r>
        <w:rPr/>
        <w:t>El</w:t>
      </w:r>
      <w:r>
        <w:rPr>
          <w:spacing w:val="-13"/>
        </w:rPr>
        <w:t> </w:t>
      </w:r>
      <w:r>
        <w:rPr/>
        <w:t>Oferente</w:t>
      </w:r>
      <w:r>
        <w:rPr>
          <w:spacing w:val="-16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entregar</w:t>
      </w:r>
      <w:r>
        <w:rPr>
          <w:spacing w:val="-16"/>
        </w:rPr>
        <w:t> </w:t>
      </w:r>
      <w:r>
        <w:rPr/>
        <w:t>como</w:t>
      </w:r>
      <w:r>
        <w:rPr>
          <w:spacing w:val="-14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adjunto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oferta,</w:t>
      </w:r>
      <w:r>
        <w:rPr>
          <w:spacing w:val="-16"/>
        </w:rPr>
        <w:t> </w:t>
      </w:r>
      <w:r>
        <w:rPr/>
        <w:t>una</w:t>
      </w:r>
      <w:r>
        <w:rPr>
          <w:spacing w:val="-15"/>
        </w:rPr>
        <w:t> </w:t>
      </w:r>
      <w:r>
        <w:rPr/>
        <w:t>carta</w:t>
      </w:r>
      <w:r>
        <w:rPr>
          <w:spacing w:val="-15"/>
        </w:rPr>
        <w:t> </w:t>
      </w:r>
      <w:r>
        <w:rPr/>
        <w:t>Gantt con las principales actividades a desarrollar, considerando tiempos involucrados, hitos, responsables, posibles desviaciones u otra información relevante que permita anticipar la planificación del proyecto.</w:t>
      </w:r>
    </w:p>
    <w:p>
      <w:pPr>
        <w:pStyle w:val="BodyText"/>
        <w:spacing w:line="360" w:lineRule="auto" w:before="162"/>
        <w:ind w:left="1291" w:right="1269"/>
        <w:jc w:val="both"/>
      </w:pPr>
      <w:r>
        <w:rPr/>
        <w:t>Esta carta Gantt debe considerar las actividades a realizar posteriores a la fecha de</w:t>
      </w:r>
      <w:r>
        <w:rPr>
          <w:spacing w:val="-4"/>
        </w:rPr>
        <w:t> </w:t>
      </w:r>
      <w:r>
        <w:rPr/>
        <w:t>total</w:t>
      </w:r>
      <w:r>
        <w:rPr>
          <w:spacing w:val="-1"/>
        </w:rPr>
        <w:t> </w:t>
      </w:r>
      <w:r>
        <w:rPr/>
        <w:t>tramitación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acto</w:t>
      </w:r>
      <w:r>
        <w:rPr>
          <w:spacing w:val="-4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apruebe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contrato;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podrán superar un plazo máximo de 6 meses</w:t>
      </w:r>
      <w:hyperlink w:history="true" w:anchor="_bookmark0">
        <w:r>
          <w:rPr>
            <w:position w:val="7"/>
            <w:sz w:val="13"/>
          </w:rPr>
          <w:t>29</w:t>
        </w:r>
      </w:hyperlink>
      <w:r>
        <w:rPr/>
        <w:t>, salvo que, por razones fundadas y no imputables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adjudicatario,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defina</w:t>
      </w:r>
      <w:r>
        <w:rPr>
          <w:spacing w:val="-8"/>
        </w:rPr>
        <w:t> </w:t>
      </w:r>
      <w:r>
        <w:rPr/>
        <w:t>un</w:t>
      </w:r>
      <w:r>
        <w:rPr>
          <w:spacing w:val="-4"/>
        </w:rPr>
        <w:t> </w:t>
      </w:r>
      <w:r>
        <w:rPr/>
        <w:t>plazo</w:t>
      </w:r>
      <w:r>
        <w:rPr>
          <w:spacing w:val="-6"/>
        </w:rPr>
        <w:t> </w:t>
      </w:r>
      <w:r>
        <w:rPr/>
        <w:t>diferente,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 formalizarse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acto</w:t>
      </w:r>
      <w:r>
        <w:rPr>
          <w:spacing w:val="-2"/>
        </w:rPr>
        <w:t> </w:t>
      </w:r>
      <w:r>
        <w:rPr/>
        <w:t>administrativo.</w:t>
      </w:r>
      <w:r>
        <w:rPr>
          <w:spacing w:val="-1"/>
        </w:rPr>
        <w:t> </w:t>
      </w:r>
      <w:r>
        <w:rPr/>
        <w:t>El formato de</w:t>
      </w:r>
      <w:r>
        <w:rPr>
          <w:spacing w:val="-2"/>
        </w:rPr>
        <w:t> </w:t>
      </w:r>
      <w:r>
        <w:rPr/>
        <w:t>Carta Gantt a entregar</w:t>
      </w:r>
      <w:r>
        <w:rPr>
          <w:spacing w:val="-2"/>
        </w:rPr>
        <w:t> </w:t>
      </w:r>
      <w:r>
        <w:rPr/>
        <w:t>según lo señalado anteriormente, está detallado a continuación en el presente Anexo, 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estipular</w:t>
      </w:r>
      <w:r>
        <w:rPr>
          <w:spacing w:val="-11"/>
        </w:rPr>
        <w:t> </w:t>
      </w:r>
      <w:r>
        <w:rPr/>
        <w:t>fechas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ejecución,</w:t>
      </w:r>
      <w:r>
        <w:rPr>
          <w:spacing w:val="-11"/>
        </w:rPr>
        <w:t> </w:t>
      </w:r>
      <w:r>
        <w:rPr/>
        <w:t>responsables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días destinado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hito,</w:t>
      </w:r>
      <w:r>
        <w:rPr>
          <w:spacing w:val="-6"/>
        </w:rPr>
        <w:t> </w:t>
      </w:r>
      <w:r>
        <w:rPr/>
        <w:t>además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posibilidad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integrar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actividades que estime conveniente, tomando en consideración los plazos indicados por el Ministerio, con el objetivo de lograr la implementación de los servicios de recaudación electrónica y la puesta en operación del mismo, de acuerdo al hito “0”, también definido en el presente Anexo.</w:t>
      </w:r>
    </w:p>
    <w:p>
      <w:pPr>
        <w:pStyle w:val="BodyText"/>
        <w:spacing w:before="158"/>
        <w:ind w:left="129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1188720</wp:posOffset>
                </wp:positionH>
                <wp:positionV relativeFrom="paragraph">
                  <wp:posOffset>238977</wp:posOffset>
                </wp:positionV>
                <wp:extent cx="2406650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0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7620">
                              <a:moveTo>
                                <a:pt x="151942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19428" y="7620"/>
                              </a:lnTo>
                              <a:lnTo>
                                <a:pt x="1519428" y="0"/>
                              </a:lnTo>
                              <a:close/>
                            </a:path>
                            <a:path w="2406650" h="7620">
                              <a:moveTo>
                                <a:pt x="2406396" y="0"/>
                              </a:moveTo>
                              <a:lnTo>
                                <a:pt x="1527048" y="0"/>
                              </a:lnTo>
                              <a:lnTo>
                                <a:pt x="1527048" y="7620"/>
                              </a:lnTo>
                              <a:lnTo>
                                <a:pt x="2406396" y="7620"/>
                              </a:lnTo>
                              <a:lnTo>
                                <a:pt x="240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0006pt;margin-top:18.817144pt;width:189.5pt;height:.6pt;mso-position-horizontal-relative:page;mso-position-vertical-relative:paragraph;z-index:15729152" id="docshape2" coordorigin="1872,376" coordsize="3790,12" path="m4265,376l1872,376,1872,388,4265,388,4265,376xm5662,376l4277,376,4277,388,5662,388,5662,3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Formato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Carta</w:t>
      </w:r>
      <w:r>
        <w:rPr>
          <w:spacing w:val="-3"/>
        </w:rPr>
        <w:t> </w:t>
      </w:r>
      <w:r>
        <w:rPr/>
        <w:t>Gantt</w:t>
      </w:r>
      <w:hyperlink w:history="true" w:anchor="_bookmark1">
        <w:r>
          <w:rPr>
            <w:position w:val="7"/>
            <w:sz w:val="13"/>
          </w:rPr>
          <w:t>30</w:t>
        </w:r>
      </w:hyperlink>
      <w:r>
        <w:rPr>
          <w:spacing w:val="19"/>
          <w:position w:val="7"/>
          <w:sz w:val="1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presentar: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551"/>
        <w:gridCol w:w="1418"/>
        <w:gridCol w:w="1274"/>
        <w:gridCol w:w="1135"/>
        <w:gridCol w:w="708"/>
      </w:tblGrid>
      <w:tr>
        <w:trPr>
          <w:trHeight w:val="302" w:hRule="atLeast"/>
        </w:trPr>
        <w:tc>
          <w:tcPr>
            <w:tcW w:w="3120" w:type="dxa"/>
            <w:vMerge w:val="restart"/>
            <w:tcBorders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1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8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17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6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0" w:type="dxa"/>
            <w:vMerge/>
            <w:tcBorders>
              <w:top w:val="nil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3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bookmarkStart w:name="_bookmark0" w:id="3"/>
            <w:bookmarkEnd w:id="3"/>
            <w:r>
              <w:rPr/>
            </w:r>
            <w:bookmarkStart w:name="_bookmark1" w:id="4"/>
            <w:bookmarkEnd w:id="4"/>
            <w:r>
              <w:rPr/>
            </w: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1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actos administrativos y toma de </w:t>
            </w:r>
            <w:r>
              <w:rPr>
                <w:b/>
                <w:spacing w:val="-2"/>
                <w:sz w:val="22"/>
              </w:rPr>
              <w:t>contacto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Kickoff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Inicial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Reuniones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coordinación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01-04-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diseño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la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solución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48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1566" w:val="left" w:leader="none"/>
                <w:tab w:pos="2886" w:val="left" w:leader="none"/>
              </w:tabs>
              <w:spacing w:line="237" w:lineRule="auto"/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asociadas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al </w:t>
            </w:r>
            <w:r>
              <w:rPr>
                <w:b/>
                <w:sz w:val="22"/>
              </w:rPr>
              <w:t>provisionamiento de Hardware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acceso close loop</w:t>
            </w:r>
          </w:p>
          <w:p>
            <w:pPr>
              <w:pStyle w:val="TableParagraph"/>
              <w:spacing w:line="247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(Tarjetas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transporte)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acceso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Provisión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dispositivos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fiscalización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6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configuración de los sistemas </w:t>
            </w:r>
            <w:r>
              <w:rPr>
                <w:b/>
                <w:spacing w:val="-2"/>
                <w:sz w:val="22"/>
              </w:rPr>
              <w:t>centrales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tarifaria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Buses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conductores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Configuración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reglas</w:t>
            </w:r>
          </w:p>
          <w:p>
            <w:pPr>
              <w:pStyle w:val="TableParagraph"/>
              <w:spacing w:line="251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negocio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1188719</wp:posOffset>
                </wp:positionH>
                <wp:positionV relativeFrom="paragraph">
                  <wp:posOffset>217889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599998pt;margin-top:17.156679pt;width:144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292" w:right="0" w:firstLine="0"/>
        <w:jc w:val="left"/>
        <w:rPr>
          <w:sz w:val="16"/>
        </w:rPr>
      </w:pPr>
      <w:r>
        <w:rPr>
          <w:sz w:val="16"/>
          <w:vertAlign w:val="superscript"/>
        </w:rPr>
        <w:t>29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Considerar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referencialmente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como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fecha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inicio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abril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4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2025.</w:t>
      </w:r>
    </w:p>
    <w:p>
      <w:pPr>
        <w:spacing w:before="0"/>
        <w:ind w:left="1291" w:right="177" w:firstLine="0"/>
        <w:jc w:val="left"/>
        <w:rPr>
          <w:sz w:val="16"/>
        </w:rPr>
      </w:pPr>
      <w:r>
        <w:rPr>
          <w:sz w:val="16"/>
          <w:vertAlign w:val="superscript"/>
        </w:rPr>
        <w:t>30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Este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es</w:t>
      </w:r>
      <w:r>
        <w:rPr>
          <w:spacing w:val="2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formato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adjuntar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dentro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la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oferta,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26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25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23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  <w:r>
        <w:rPr>
          <w:spacing w:val="27"/>
          <w:sz w:val="16"/>
          <w:vertAlign w:val="baseline"/>
        </w:rPr>
        <w:t> </w:t>
      </w:r>
      <w:r>
        <w:rPr>
          <w:sz w:val="16"/>
          <w:vertAlign w:val="baseline"/>
        </w:rPr>
        <w:t>1.8.1. “Antecedentes Generales” de las Bases Administrativas.</w:t>
      </w:r>
    </w:p>
    <w:p>
      <w:pPr>
        <w:spacing w:after="0"/>
        <w:jc w:val="left"/>
        <w:rPr>
          <w:sz w:val="16"/>
        </w:rPr>
        <w:sectPr>
          <w:pgSz w:w="12250" w:h="18730"/>
          <w:pgMar w:header="662" w:footer="0" w:top="1920" w:bottom="280" w:left="580" w:right="90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551"/>
        <w:gridCol w:w="1418"/>
        <w:gridCol w:w="1274"/>
        <w:gridCol w:w="1135"/>
        <w:gridCol w:w="708"/>
      </w:tblGrid>
      <w:tr>
        <w:trPr>
          <w:trHeight w:val="299" w:hRule="atLeast"/>
        </w:trPr>
        <w:tc>
          <w:tcPr>
            <w:tcW w:w="3120" w:type="dxa"/>
            <w:vMerge w:val="restart"/>
            <w:tcBorders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1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8" w:type="dxa"/>
            <w:vMerge w:val="restart"/>
            <w:tcBorders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17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0" w:type="dxa"/>
            <w:vMerge/>
            <w:tcBorders>
              <w:top w:val="nil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D9D9D9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3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1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551" w:hRule="atLeast"/>
        </w:trPr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procesos de instalación de </w:t>
            </w:r>
            <w:r>
              <w:rPr>
                <w:b/>
                <w:spacing w:val="-2"/>
                <w:sz w:val="22"/>
              </w:rPr>
              <w:t>Hardware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51" w:val="left" w:leader="none"/>
                <w:tab w:pos="1960" w:val="left" w:leader="none"/>
              </w:tabs>
              <w:spacing w:line="270" w:lineRule="atLeast"/>
              <w:ind w:left="69" w:righ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buses </w:t>
            </w:r>
            <w:r>
              <w:rPr>
                <w:b/>
                <w:sz w:val="22"/>
              </w:rPr>
              <w:t>(Instalación eléctrica)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Instalación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Validadores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Verdana"/>
                <w:sz w:val="22"/>
              </w:rPr>
            </w:pPr>
          </w:p>
          <w:p>
            <w:pPr>
              <w:pStyle w:val="TableParagraph"/>
              <w:tabs>
                <w:tab w:pos="1430" w:val="left" w:leader="none"/>
                <w:tab w:pos="2889" w:val="left" w:leader="none"/>
              </w:tabs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al </w:t>
            </w:r>
            <w:r>
              <w:rPr>
                <w:b/>
                <w:sz w:val="22"/>
              </w:rPr>
              <w:t>Testing de los servicios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40"/>
                <w:sz w:val="22"/>
              </w:rPr>
              <w:t> 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40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acceso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Clearing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3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39" w:val="left" w:leader="none"/>
                <w:tab w:pos="1475" w:val="left" w:leader="none"/>
                <w:tab w:pos="2253" w:val="left" w:leader="none"/>
              </w:tabs>
              <w:spacing w:line="237" w:lineRule="auto" w:before="1"/>
              <w:ind w:left="69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sistemas </w:t>
            </w:r>
            <w:r>
              <w:rPr>
                <w:b/>
                <w:spacing w:val="-2"/>
                <w:sz w:val="22"/>
              </w:rPr>
              <w:t>centrales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reglas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 w:before="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negocio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Pruebas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APP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usuario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final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Web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5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Constitución del Administrador </w:t>
            </w:r>
            <w:r>
              <w:rPr>
                <w:b/>
                <w:spacing w:val="-2"/>
                <w:sz w:val="22"/>
              </w:rPr>
              <w:t>Financiero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Constitución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garantías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04" w:val="left" w:leader="none"/>
                <w:tab w:pos="1744" w:val="left" w:leader="none"/>
              </w:tabs>
              <w:ind w:left="69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Apertura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Cuentas </w:t>
            </w:r>
            <w:r>
              <w:rPr>
                <w:b/>
                <w:sz w:val="22"/>
              </w:rPr>
              <w:t>bancarias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provisión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fondos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Firma</w:t>
            </w:r>
            <w:r>
              <w:rPr>
                <w:b/>
                <w:spacing w:val="63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7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con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PST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 Red de Carga y Adquirente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Adquirente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4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378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tabs>
                <w:tab w:pos="1718" w:val="left" w:leader="none"/>
                <w:tab w:pos="2318" w:val="left" w:leader="none"/>
              </w:tabs>
              <w:spacing w:line="270" w:lineRule="atLeast"/>
              <w:ind w:left="69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comprobaciones relacionadas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la </w:t>
            </w:r>
            <w:r>
              <w:rPr>
                <w:b/>
                <w:sz w:val="22"/>
              </w:rPr>
              <w:t>certificación L1, L2 y L3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Selección</w:t>
            </w:r>
            <w:r>
              <w:rPr>
                <w:b/>
                <w:spacing w:val="6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6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contratación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Carga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53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relacionadas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capacitación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Preparación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capacitaciones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oferente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adjudicado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0" w:val="left" w:leader="none"/>
                <w:tab w:pos="1614" w:val="left" w:leader="none"/>
                <w:tab w:pos="2200" w:val="left" w:leader="none"/>
              </w:tabs>
              <w:ind w:left="69" w:right="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Capacitación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los </w:t>
            </w:r>
            <w:r>
              <w:rPr>
                <w:b/>
                <w:spacing w:val="-2"/>
                <w:sz w:val="22"/>
              </w:rPr>
              <w:t>usuarios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externos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sistema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 de los PST, personal con </w:t>
            </w:r>
            <w:r>
              <w:rPr>
                <w:b/>
                <w:sz w:val="22"/>
              </w:rPr>
              <w:t>rol Administrador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DTPR</w:t>
            </w:r>
          </w:p>
          <w:p>
            <w:pPr>
              <w:pStyle w:val="TableParagraph"/>
              <w:spacing w:line="248" w:lineRule="exact"/>
              <w:ind w:left="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conductores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9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69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relacionadas a la implementación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Tótem (si hubiese sido ofertado)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69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Preparación del hardware y software de los Tótem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53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Pruebas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funcionamiento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50" w:val="left" w:leader="none"/>
                <w:tab w:pos="1744" w:val="left" w:leader="none"/>
              </w:tabs>
              <w:spacing w:line="268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Instalación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pruebas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enrolamiento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del adulto mayor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Actividades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difusión para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convocatoria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adulto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mayor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8730"/>
          <w:pgMar w:header="662" w:footer="0" w:top="1920" w:bottom="280" w:left="580" w:right="900"/>
        </w:sectPr>
      </w:pP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551"/>
        <w:gridCol w:w="1418"/>
        <w:gridCol w:w="1274"/>
        <w:gridCol w:w="1135"/>
        <w:gridCol w:w="708"/>
      </w:tblGrid>
      <w:tr>
        <w:trPr>
          <w:trHeight w:val="299" w:hRule="atLeast"/>
        </w:trPr>
        <w:tc>
          <w:tcPr>
            <w:tcW w:w="3120" w:type="dxa"/>
            <w:vMerge w:val="restart"/>
            <w:tcBorders>
              <w:bottom w:val="nil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Ítem</w:t>
            </w:r>
          </w:p>
        </w:tc>
        <w:tc>
          <w:tcPr>
            <w:tcW w:w="2551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743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Descripción</w:t>
            </w:r>
          </w:p>
        </w:tc>
        <w:tc>
          <w:tcPr>
            <w:tcW w:w="1418" w:type="dxa"/>
            <w:vMerge w:val="restart"/>
            <w:tcBorders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before="50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Responsable</w:t>
            </w:r>
          </w:p>
        </w:tc>
        <w:tc>
          <w:tcPr>
            <w:tcW w:w="3117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001F5F"/>
          </w:tcPr>
          <w:p>
            <w:pPr>
              <w:pStyle w:val="TableParagraph"/>
              <w:spacing w:line="266" w:lineRule="exact" w:before="1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Fechas</w:t>
            </w:r>
          </w:p>
        </w:tc>
      </w:tr>
      <w:tr>
        <w:trPr>
          <w:trHeight w:val="599" w:hRule="atLeast"/>
        </w:trPr>
        <w:tc>
          <w:tcPr>
            <w:tcW w:w="3120" w:type="dxa"/>
            <w:vMerge/>
            <w:tcBorders>
              <w:top w:val="nil"/>
              <w:bottom w:val="nil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33"/>
              <w:rPr>
                <w:rFonts w:ascii="Verdana"/>
                <w:sz w:val="22"/>
              </w:rPr>
            </w:pPr>
          </w:p>
          <w:p>
            <w:pPr>
              <w:pStyle w:val="TableParagraph"/>
              <w:spacing w:before="1"/>
              <w:ind w:left="52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Inicio</w:t>
            </w:r>
          </w:p>
        </w:tc>
        <w:tc>
          <w:tcPr>
            <w:tcW w:w="1135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164"/>
              <w:rPr>
                <w:rFonts w:ascii="Verdana"/>
                <w:sz w:val="22"/>
              </w:rPr>
            </w:pPr>
          </w:p>
          <w:p>
            <w:pPr>
              <w:pStyle w:val="TableParagraph"/>
              <w:ind w:left="162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Fin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val="clear" w:color="auto" w:fill="001F5F"/>
            <w:textDirection w:val="btLr"/>
          </w:tcPr>
          <w:p>
            <w:pPr>
              <w:pStyle w:val="TableParagraph"/>
              <w:spacing w:before="218"/>
              <w:ind w:left="105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Días</w:t>
            </w:r>
          </w:p>
        </w:tc>
      </w:tr>
      <w:tr>
        <w:trPr>
          <w:trHeight w:val="806" w:hRule="atLeast"/>
        </w:trPr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32" w:val="left" w:leader="none"/>
                <w:tab w:pos="2231" w:val="left" w:leader="none"/>
              </w:tabs>
              <w:ind w:left="69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locaciones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coordinación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las</w:t>
            </w:r>
          </w:p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convocatorias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3" w:hRule="atLeast"/>
        </w:trPr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Enrolamientos de adultos mayores,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capacitaciones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 entrega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tarjetas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con el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z w:val="22"/>
              </w:rPr>
              <w:t>beneficio</w:t>
            </w:r>
            <w:r>
              <w:rPr>
                <w:b/>
                <w:spacing w:val="58"/>
                <w:sz w:val="22"/>
              </w:rPr>
              <w:t>   </w:t>
            </w:r>
            <w:r>
              <w:rPr>
                <w:b/>
                <w:spacing w:val="-2"/>
                <w:sz w:val="22"/>
              </w:rPr>
              <w:t>tarifario</w:t>
            </w:r>
          </w:p>
          <w:p>
            <w:pPr>
              <w:pStyle w:val="TableParagraph"/>
              <w:spacing w:line="249" w:lineRule="exact"/>
              <w:ind w:left="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(Primera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Etapa)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46" w:val="left" w:leader="none"/>
                <w:tab w:pos="1792" w:val="left" w:leader="none"/>
                <w:tab w:pos="2766" w:val="left" w:leader="none"/>
              </w:tabs>
              <w:spacing w:line="237" w:lineRule="auto" w:before="135"/>
              <w:ind w:left="69" w:right="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Actividades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del </w:t>
            </w:r>
            <w:r>
              <w:rPr>
                <w:b/>
                <w:sz w:val="22"/>
              </w:rPr>
              <w:t>Recaudo electrónico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21" w:val="left" w:leader="none"/>
                <w:tab w:pos="1744" w:val="left" w:leader="none"/>
              </w:tabs>
              <w:ind w:left="69" w:right="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Campaña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difusión </w:t>
            </w:r>
            <w:r>
              <w:rPr>
                <w:b/>
                <w:sz w:val="22"/>
              </w:rPr>
              <w:t>enfocada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6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llegada</w:t>
            </w:r>
            <w:r>
              <w:rPr>
                <w:b/>
                <w:spacing w:val="55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penetración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50" w:h="18730"/>
      <w:pgMar w:header="662" w:footer="0" w:top="1920" w:bottom="280" w:left="5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71072">
          <wp:simplePos x="0" y="0"/>
          <wp:positionH relativeFrom="page">
            <wp:posOffset>1089025</wp:posOffset>
          </wp:positionH>
          <wp:positionV relativeFrom="page">
            <wp:posOffset>420372</wp:posOffset>
          </wp:positionV>
          <wp:extent cx="790574" cy="71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2867673</wp:posOffset>
              </wp:positionH>
              <wp:positionV relativeFrom="page">
                <wp:posOffset>754322</wp:posOffset>
              </wp:positionV>
              <wp:extent cx="3556000" cy="3733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5600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14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3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ANTOFAGASTA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801086pt;margin-top:59.395443pt;width:280pt;height:29.4pt;mso-position-horizontal-relative:page;mso-position-vertical-relative:page;z-index:-161448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14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3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ANTOFAGASTA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292"/>
      <w:jc w:val="both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2025-02-07T18:31:17Z</dcterms:created>
  <dcterms:modified xsi:type="dcterms:W3CDTF">2025-02-07T18:31:17Z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D:20240911191516</vt:lpwstr>
  </property>
</Properties>
</file>