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pStyle w:val="Heading1"/>
        <w:spacing w:before="79" w:lineRule="auto"/>
        <w:ind w:firstLine="151"/>
        <w:jc w:val="both"/>
        <w:rPr/>
      </w:pPr>
      <w:r w:rsidDel="00000000" w:rsidR="00000000" w:rsidRPr="00000000">
        <w:rPr>
          <w:rtl w:val="0"/>
        </w:rPr>
        <w:t xml:space="preserve">ANEXO N°2: OFERTA TÉCNICA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4"/>
          <w:tab w:val="left" w:leader="none" w:pos="4043"/>
          <w:tab w:val="left" w:leader="none" w:pos="8272"/>
          <w:tab w:val="left" w:leader="none" w:pos="8349"/>
        </w:tabs>
        <w:spacing w:after="0" w:before="0" w:line="362" w:lineRule="auto"/>
        <w:ind w:left="152" w:right="450" w:hanging="0.9999999999999964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la presente, el oferente</w:t>
      </w:r>
      <w:hyperlink w:anchor="_heading=h.30j0zll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21.666666666666668"/>
            <w:szCs w:val="21.666666666666668"/>
            <w:u w:val="none"/>
            <w:shd w:fill="auto" w:val="clear"/>
            <w:vertAlign w:val="superscript"/>
            <w:rtl w:val="0"/>
          </w:rPr>
          <w:t xml:space="preserve">25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Rut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 domicilio en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Teléfono Nº: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Representada   legalmente   por   (en   caso   de   corresponder):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760598" y="3779365"/>
                          <a:ext cx="5170805" cy="1270"/>
                        </a:xfrm>
                        <a:custGeom>
                          <a:rect b="b" l="l" r="r" t="t"/>
                          <a:pathLst>
                            <a:path extrusionOk="0" h="120000" w="5170805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444500</wp:posOffset>
                </wp:positionV>
                <wp:extent cx="1270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760598" y="3779365"/>
                          <a:ext cx="5170805" cy="1270"/>
                        </a:xfrm>
                        <a:custGeom>
                          <a:rect b="b" l="l" r="r" t="t"/>
                          <a:pathLst>
                            <a:path extrusionOk="0" h="120000" w="5170805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444500</wp:posOffset>
                </wp:positionV>
                <wp:extent cx="1270" cy="1270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673100</wp:posOffset>
                </wp:positionV>
                <wp:extent cx="1270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3748" y="3779365"/>
                          <a:ext cx="484505" cy="1270"/>
                        </a:xfrm>
                        <a:custGeom>
                          <a:rect b="b" l="l" r="r" t="t"/>
                          <a:pathLst>
                            <a:path extrusionOk="0" h="120000" w="484505">
                              <a:moveTo>
                                <a:pt x="0" y="0"/>
                              </a:moveTo>
                              <a:lnTo>
                                <a:pt x="48436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673100</wp:posOffset>
                </wp:positionV>
                <wp:extent cx="1270" cy="12700"/>
                <wp:effectExtent b="0" l="0" r="0" t="0"/>
                <wp:wrapTopAndBottom distB="0" distT="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"/>
          <w:tab w:val="left" w:leader="none" w:pos="4228"/>
          <w:tab w:val="left" w:leader="none" w:pos="4525"/>
          <w:tab w:val="left" w:leader="none" w:pos="4940"/>
          <w:tab w:val="left" w:leader="none" w:pos="5708"/>
          <w:tab w:val="left" w:leader="none" w:pos="6642"/>
          <w:tab w:val="left" w:leader="none" w:pos="8032"/>
        </w:tabs>
        <w:spacing w:after="0" w:before="0" w:line="240" w:lineRule="auto"/>
        <w:ind w:left="15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Rut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y</w:t>
        <w:tab/>
        <w:t xml:space="preserve">cuyo</w:t>
        <w:tab/>
        <w:t xml:space="preserve">correo</w:t>
        <w:tab/>
        <w:t xml:space="preserve">electrónico</w:t>
        <w:tab/>
        <w:t xml:space="preserve">es: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60598" y="3779365"/>
                          <a:ext cx="5170805" cy="1270"/>
                        </a:xfrm>
                        <a:custGeom>
                          <a:rect b="b" l="l" r="r" t="t"/>
                          <a:pathLst>
                            <a:path extrusionOk="0" h="120000" w="5170805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444500</wp:posOffset>
                </wp:positionV>
                <wp:extent cx="1270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24715" y="3779365"/>
                          <a:ext cx="242570" cy="1270"/>
                        </a:xfrm>
                        <a:custGeom>
                          <a:rect b="b" l="l" r="r" t="t"/>
                          <a:pathLst>
                            <a:path extrusionOk="0" h="120000" w="242570">
                              <a:moveTo>
                                <a:pt x="0" y="0"/>
                              </a:moveTo>
                              <a:lnTo>
                                <a:pt x="24200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444500</wp:posOffset>
                </wp:positionV>
                <wp:extent cx="1270" cy="12700"/>
                <wp:effectExtent b="0" l="0" r="0" t="0"/>
                <wp:wrapTopAndBottom distB="0" distT="0"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52" w:right="452" w:hanging="0.9999999999999964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Expresa su grado de experiencia en implementaciones relacionadas a los servicios de recaudación electrónica y a los procesos de recaudación de fondos y pagos a los PST, adjunta la documentación o material necesario que acredite dicha experiencia, tales como, copias de adjudicación de licitaciones y/o contratos de prestación de servicios, certificados emitidos por los organismos mandantes que den cuenta de la vigencia actual del servicio de recaudo asociado o cualquier otro documento necesario, además de completar la información solicitada en los siguientes recuadros. En los documentos que se acompañen, deberá claramente indicarse el detalle de los servicios contratados y el periodo de vigencia de estos.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152" w:right="45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el oferente no acompaña la documentación que acredite lo señalado en su oferta técnica, o no cumple con alguna de las condiciones establecidas en las presentes Bases de Licitación, no se considerará el proyecto presentado.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177800</wp:posOffset>
                </wp:positionV>
                <wp:extent cx="9525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31600" y="3775238"/>
                          <a:ext cx="1828800" cy="9525"/>
                        </a:xfrm>
                        <a:custGeom>
                          <a:rect b="b" l="l" r="r" t="t"/>
                          <a:pathLst>
                            <a:path extrusionOk="0" h="9525" w="182880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177800</wp:posOffset>
                </wp:positionV>
                <wp:extent cx="9525" cy="12700"/>
                <wp:effectExtent b="0" l="0" r="0" t="0"/>
                <wp:wrapTopAndBottom distB="0" distT="0"/>
                <wp:docPr id="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before="100" w:lineRule="auto"/>
        <w:ind w:left="151" w:right="451" w:firstLine="0"/>
        <w:jc w:val="both"/>
        <w:rPr>
          <w:sz w:val="16"/>
          <w:szCs w:val="16"/>
        </w:rPr>
        <w:sectPr>
          <w:pgSz w:h="18730" w:w="12250" w:orient="portrait"/>
          <w:pgMar w:bottom="280" w:top="1620" w:left="1720" w:right="1720" w:header="360" w:footer="360"/>
          <w:pgNumType w:start="1"/>
        </w:sectPr>
      </w:pPr>
      <w:bookmarkStart w:colFirst="0" w:colLast="0" w:name="_heading=h.30j0zll" w:id="1"/>
      <w:bookmarkEnd w:id="1"/>
      <w:r w:rsidDel="00000000" w:rsidR="00000000" w:rsidRPr="00000000">
        <w:rPr>
          <w:sz w:val="16"/>
          <w:szCs w:val="16"/>
          <w:vertAlign w:val="superscript"/>
          <w:rtl w:val="0"/>
        </w:rPr>
        <w:t xml:space="preserve">25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 Para el caso en que el oferente sea un Consorcio, se deberá identificar su nombre de fantasía y la individualización de las personas jurídicas que lo componen (su razón social y domicilio), de acuerdo a lo indicado en el numeral 11, del punto 1.8.1.1 de las bases administrativas. Además, deberá acompañar un acuerdo mediante un documento, cuyas firmas hayan sido autorizadas ante notario o hayan sido otorgadas a través de firma electrónica avanzada, de acuerdo a lo indicado en el párrafo final del punto 1.1 de las Bases Administrativas.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1"/>
        </w:numPr>
        <w:tabs>
          <w:tab w:val="left" w:leader="none" w:pos="607"/>
          <w:tab w:val="left" w:leader="none" w:pos="2160"/>
          <w:tab w:val="left" w:leader="none" w:pos="2679"/>
          <w:tab w:val="left" w:leader="none" w:pos="3125"/>
          <w:tab w:val="left" w:leader="none" w:pos="5170"/>
          <w:tab w:val="left" w:leader="none" w:pos="5686"/>
          <w:tab w:val="left" w:leader="none" w:pos="6924"/>
          <w:tab w:val="left" w:leader="none" w:pos="7440"/>
        </w:tabs>
        <w:spacing w:after="0" w:before="1" w:line="362" w:lineRule="auto"/>
        <w:ind w:left="151" w:right="457" w:firstLine="0"/>
        <w:jc w:val="left"/>
        <w:rPr/>
      </w:pPr>
      <w:r w:rsidDel="00000000" w:rsidR="00000000" w:rsidRPr="00000000">
        <w:rPr>
          <w:rtl w:val="0"/>
        </w:rPr>
        <w:t xml:space="preserve">Experiencia</w:t>
        <w:tab/>
        <w:t xml:space="preserve">en</w:t>
        <w:tab/>
        <w:t xml:space="preserve">la</w:t>
        <w:tab/>
        <w:t xml:space="preserve">implementación</w:t>
        <w:tab/>
        <w:t xml:space="preserve">de</w:t>
        <w:tab/>
        <w:t xml:space="preserve">sistemas</w:t>
        <w:tab/>
        <w:t xml:space="preserve">de</w:t>
        <w:tab/>
        <w:t xml:space="preserve">recaudo electrónico</w:t>
      </w:r>
      <w:hyperlink w:anchor="_heading=h.1fob9te">
        <w:r w:rsidDel="00000000" w:rsidR="00000000" w:rsidRPr="00000000">
          <w:rPr>
            <w:sz w:val="21.666666666666668"/>
            <w:szCs w:val="21.666666666666668"/>
            <w:vertAlign w:val="superscript"/>
            <w:rtl w:val="0"/>
          </w:rPr>
          <w:t xml:space="preserve">26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65.0" w:type="dxa"/>
        <w:jc w:val="left"/>
        <w:tblInd w:w="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0"/>
        <w:gridCol w:w="3690"/>
        <w:gridCol w:w="2025"/>
        <w:tblGridChange w:id="0">
          <w:tblGrid>
            <w:gridCol w:w="2550"/>
            <w:gridCol w:w="3690"/>
            <w:gridCol w:w="2025"/>
          </w:tblGrid>
        </w:tblGridChange>
      </w:tblGrid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Experiencia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360" w:lineRule="auto"/>
              <w:ind w:left="564" w:right="615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Individualización de Proyectos (Enumerar)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360" w:lineRule="auto"/>
              <w:ind w:left="435" w:right="513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Cantidad total</w:t>
            </w:r>
          </w:p>
        </w:tc>
      </w:tr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360" w:lineRule="auto"/>
              <w:ind w:left="69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Proyectos implementados.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Buses intervenidos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151" w:right="453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evaluación de lo informado en este punto, se llevará a cabo en el marco de lo dispuesto en el punto 1.9.2.1, denominado “Experiencia del oferente en implementaciones de recaudo electrónico”, de las bases administrativas.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numPr>
          <w:ilvl w:val="0"/>
          <w:numId w:val="1"/>
        </w:numPr>
        <w:tabs>
          <w:tab w:val="left" w:leader="none" w:pos="514"/>
        </w:tabs>
        <w:spacing w:after="0" w:before="0" w:line="362" w:lineRule="auto"/>
        <w:ind w:left="151" w:right="456" w:firstLine="0"/>
        <w:jc w:val="left"/>
        <w:rPr/>
      </w:pPr>
      <w:r w:rsidDel="00000000" w:rsidR="00000000" w:rsidRPr="00000000">
        <w:rPr>
          <w:rtl w:val="0"/>
        </w:rPr>
        <w:t xml:space="preserve">Experiencia en Administración de Fondos en Sistemas Contables (PASC)</w:t>
      </w:r>
      <w:hyperlink w:anchor="_heading=h.3znysh7">
        <w:r w:rsidDel="00000000" w:rsidR="00000000" w:rsidRPr="00000000">
          <w:rPr>
            <w:sz w:val="21.666666666666668"/>
            <w:szCs w:val="21.666666666666668"/>
            <w:vertAlign w:val="superscript"/>
            <w:rtl w:val="0"/>
          </w:rPr>
          <w:t xml:space="preserve">27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83.000000000001" w:type="dxa"/>
        <w:jc w:val="left"/>
        <w:tblInd w:w="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1"/>
        <w:gridCol w:w="2606"/>
        <w:gridCol w:w="2606"/>
        <w:tblGridChange w:id="0">
          <w:tblGrid>
            <w:gridCol w:w="2971"/>
            <w:gridCol w:w="2606"/>
            <w:gridCol w:w="2606"/>
          </w:tblGrid>
        </w:tblGridChange>
      </w:tblGrid>
      <w:tr>
        <w:trPr>
          <w:cantSplit w:val="0"/>
          <w:trHeight w:val="3280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138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Experiencia en administración de fondos en sistemas contables (PASC)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3"/>
                <w:tab w:val="left" w:leader="none" w:pos="1886"/>
                <w:tab w:val="left" w:leader="none" w:pos="2260"/>
              </w:tabs>
              <w:spacing w:after="0" w:before="0" w:line="360" w:lineRule="auto"/>
              <w:ind w:left="247" w:right="61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 Individualización de Proyectos y sus respectivos montos promedios</w:t>
              <w:tab/>
              <w:tab/>
              <w:t xml:space="preserve">de recaudación mensual</w:t>
              <w:tab/>
              <w:t xml:space="preserve">en</w:t>
              <w:tab/>
              <w:t xml:space="preserve">pesos chilenos</w:t>
              <w:tab/>
              <w:t xml:space="preserve"> (Proyecto A: Monto; Proyecto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47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B: Monto; etc.)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08"/>
              </w:tabs>
              <w:spacing w:after="0" w:before="0" w:line="360" w:lineRule="auto"/>
              <w:ind w:left="230" w:right="58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II. Monto total en pesos</w:t>
              <w:tab/>
              <w:t xml:space="preserve">chilenos (Suma de todos los montos de los proyectos descritos en la columna I.)</w:t>
            </w:r>
          </w:p>
        </w:tc>
      </w:tr>
      <w:tr>
        <w:trPr>
          <w:cantSplit w:val="0"/>
          <w:trHeight w:val="182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58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Proyectos acreditados con depósitos a la vista en cuentas corrientes de personas jurídicas, durante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9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 año  anterior  a  la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228600</wp:posOffset>
                </wp:positionV>
                <wp:extent cx="9525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31600" y="3775238"/>
                          <a:ext cx="1828800" cy="9525"/>
                        </a:xfrm>
                        <a:custGeom>
                          <a:rect b="b" l="l" r="r" t="t"/>
                          <a:pathLst>
                            <a:path extrusionOk="0" h="9525" w="182880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228600</wp:posOffset>
                </wp:positionV>
                <wp:extent cx="9525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spacing w:before="100" w:lineRule="auto"/>
        <w:ind w:left="151" w:right="423" w:firstLine="0"/>
        <w:jc w:val="left"/>
        <w:rPr>
          <w:sz w:val="16"/>
          <w:szCs w:val="16"/>
        </w:rPr>
      </w:pPr>
      <w:bookmarkStart w:colFirst="0" w:colLast="0" w:name="_heading=h.1fob9te" w:id="2"/>
      <w:bookmarkEnd w:id="2"/>
      <w:r w:rsidDel="00000000" w:rsidR="00000000" w:rsidRPr="00000000">
        <w:rPr>
          <w:sz w:val="16"/>
          <w:szCs w:val="16"/>
          <w:vertAlign w:val="superscript"/>
          <w:rtl w:val="0"/>
        </w:rPr>
        <w:t xml:space="preserve">26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 Para el caso en que el oferente sea un Consorcio, la experiencia exigida podrá ser de cada uno de los entes que la componen.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51" w:right="42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type w:val="nextPage"/>
          <w:pgSz w:h="18730" w:w="12250" w:orient="portrait"/>
          <w:pgMar w:bottom="280" w:top="1780" w:left="1720" w:right="1720" w:header="662" w:footer="0"/>
        </w:sect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el caso en que el oferente sea un Consorcio, la experiencia exigida podrá ser de cada uno de los entes que la componen.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83.000000000001" w:type="dxa"/>
        <w:jc w:val="left"/>
        <w:tblInd w:w="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1"/>
        <w:gridCol w:w="2606"/>
        <w:gridCol w:w="2606"/>
        <w:tblGridChange w:id="0">
          <w:tblGrid>
            <w:gridCol w:w="2971"/>
            <w:gridCol w:w="2606"/>
            <w:gridCol w:w="2606"/>
          </w:tblGrid>
        </w:tblGridChange>
      </w:tblGrid>
      <w:tr>
        <w:trPr>
          <w:cantSplit w:val="0"/>
          <w:trHeight w:val="101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publicación de las presentes bases.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151" w:right="453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evaluación de lo informado en este punto, se llevará a cabo en el marco de lo dispuesto en el punto 1.9.2.2, denominado “Experiencia en administración de fondos en sistemas contables (PASC)” de las bases administrativas.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numPr>
          <w:ilvl w:val="0"/>
          <w:numId w:val="1"/>
        </w:numPr>
        <w:tabs>
          <w:tab w:val="left" w:leader="none" w:pos="429"/>
        </w:tabs>
        <w:spacing w:after="0" w:before="0" w:line="240" w:lineRule="auto"/>
        <w:ind w:left="429" w:right="0" w:hanging="278"/>
        <w:jc w:val="left"/>
        <w:rPr/>
      </w:pPr>
      <w:r w:rsidDel="00000000" w:rsidR="00000000" w:rsidRPr="00000000">
        <w:rPr>
          <w:rtl w:val="0"/>
        </w:rPr>
        <w:t xml:space="preserve">Implementación y operación de Tótem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183.0" w:type="dxa"/>
        <w:jc w:val="left"/>
        <w:tblInd w:w="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2"/>
        <w:gridCol w:w="2095"/>
        <w:gridCol w:w="3086"/>
        <w:tblGridChange w:id="0">
          <w:tblGrid>
            <w:gridCol w:w="3002"/>
            <w:gridCol w:w="2095"/>
            <w:gridCol w:w="3086"/>
          </w:tblGrid>
        </w:tblGridChange>
      </w:tblGrid>
      <w:tr>
        <w:trPr>
          <w:cantSplit w:val="0"/>
          <w:trHeight w:val="1456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Implementación y operación de Tótem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360" w:lineRule="auto"/>
              <w:ind w:left="259" w:right="491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Cantidad de Tótems que considera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63.999999999999986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Cumplimiento exigencias punto 1.9.2.3, letras a) y b)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36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(Si/No)</w:t>
            </w:r>
          </w:p>
        </w:tc>
      </w:tr>
      <w:tr>
        <w:trPr>
          <w:cantSplit w:val="0"/>
          <w:trHeight w:val="1012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360" w:lineRule="auto"/>
              <w:ind w:left="69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Incorporación de Terminales TÓTEM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3" w:right="453" w:hanging="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evaluación de lo informado en este punto, se llevará a cabo en el marco de lo dispuesto en el punto 1.9.2.3, denominado “Incorporación de Terminales Tótem de Autoatención” de las bases administrativas.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174.000000000001" w:type="dxa"/>
        <w:jc w:val="left"/>
        <w:tblInd w:w="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83"/>
        <w:gridCol w:w="3991"/>
        <w:tblGridChange w:id="0">
          <w:tblGrid>
            <w:gridCol w:w="4183"/>
            <w:gridCol w:w="3991"/>
          </w:tblGrid>
        </w:tblGridChange>
      </w:tblGrid>
      <w:tr>
        <w:trPr>
          <w:cantSplit w:val="0"/>
          <w:trHeight w:val="126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59" w:lineRule="auto"/>
              <w:ind w:left="211" w:right="58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oferente o representante debidamente autorizado, según corresponda: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211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8730" w:w="12250" w:orient="portrait"/>
      <w:pgMar w:bottom="280" w:top="1780" w:left="1720" w:right="1720" w:header="66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1089025</wp:posOffset>
          </wp:positionH>
          <wp:positionV relativeFrom="page">
            <wp:posOffset>420371</wp:posOffset>
          </wp:positionV>
          <wp:extent cx="790574" cy="713725"/>
          <wp:effectExtent b="0" l="0" r="0" t="0"/>
          <wp:wrapNone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4" cy="713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2862911</wp:posOffset>
              </wp:positionH>
              <wp:positionV relativeFrom="page">
                <wp:posOffset>749560</wp:posOffset>
              </wp:positionV>
              <wp:extent cx="3565525" cy="38290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568000" y="3593310"/>
                        <a:ext cx="355600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141.0000610351562" w:right="17.999999523162842" w:firstLine="3937.9998779296875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LICITACIÓN PÚBLICA SERVICIOS DE RECAUDACIÓN ELECTRÓNICA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0" w:right="22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PARA EL TRANSPORTE PÚBLICO REGIONAL – REGIÓN DE ANTOFAGASTA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2862911</wp:posOffset>
              </wp:positionH>
              <wp:positionV relativeFrom="page">
                <wp:posOffset>749560</wp:posOffset>
              </wp:positionV>
              <wp:extent cx="3565525" cy="382905"/>
              <wp:effectExtent b="0" l="0" r="0" t="0"/>
              <wp:wrapNone/>
              <wp:docPr id="1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65525" cy="382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52" w:hanging="457.00000000000006"/>
      </w:pPr>
      <w:rPr>
        <w:rFonts w:ascii="Verdana" w:cs="Verdana" w:eastAsia="Verdana" w:hAnsi="Verdana"/>
        <w:b w:val="1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024" w:hanging="457"/>
      </w:pPr>
      <w:rPr/>
    </w:lvl>
    <w:lvl w:ilvl="2">
      <w:start w:val="0"/>
      <w:numFmt w:val="bullet"/>
      <w:lvlText w:val="•"/>
      <w:lvlJc w:val="left"/>
      <w:pPr>
        <w:ind w:left="1888" w:hanging="456.9999999999998"/>
      </w:pPr>
      <w:rPr/>
    </w:lvl>
    <w:lvl w:ilvl="3">
      <w:start w:val="0"/>
      <w:numFmt w:val="bullet"/>
      <w:lvlText w:val="•"/>
      <w:lvlJc w:val="left"/>
      <w:pPr>
        <w:ind w:left="2752" w:hanging="457"/>
      </w:pPr>
      <w:rPr/>
    </w:lvl>
    <w:lvl w:ilvl="4">
      <w:start w:val="0"/>
      <w:numFmt w:val="bullet"/>
      <w:lvlText w:val="•"/>
      <w:lvlJc w:val="left"/>
      <w:pPr>
        <w:ind w:left="3616" w:hanging="456.99999999999955"/>
      </w:pPr>
      <w:rPr/>
    </w:lvl>
    <w:lvl w:ilvl="5">
      <w:start w:val="0"/>
      <w:numFmt w:val="bullet"/>
      <w:lvlText w:val="•"/>
      <w:lvlJc w:val="left"/>
      <w:pPr>
        <w:ind w:left="4481" w:hanging="456.99999999999955"/>
      </w:pPr>
      <w:rPr/>
    </w:lvl>
    <w:lvl w:ilvl="6">
      <w:start w:val="0"/>
      <w:numFmt w:val="bullet"/>
      <w:lvlText w:val="•"/>
      <w:lvlJc w:val="left"/>
      <w:pPr>
        <w:ind w:left="5345" w:hanging="457"/>
      </w:pPr>
      <w:rPr/>
    </w:lvl>
    <w:lvl w:ilvl="7">
      <w:start w:val="0"/>
      <w:numFmt w:val="bullet"/>
      <w:lvlText w:val="•"/>
      <w:lvlJc w:val="left"/>
      <w:pPr>
        <w:ind w:left="6209" w:hanging="457.0000000000009"/>
      </w:pPr>
      <w:rPr/>
    </w:lvl>
    <w:lvl w:ilvl="8">
      <w:start w:val="0"/>
      <w:numFmt w:val="bullet"/>
      <w:lvlText w:val="•"/>
      <w:lvlJc w:val="left"/>
      <w:pPr>
        <w:ind w:left="7073" w:hanging="457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1"/>
    </w:pPr>
    <w:rPr>
      <w:rFonts w:ascii="Verdana" w:cs="Verdana" w:eastAsia="Verdana" w:hAnsi="Verdana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Verdana" w:cs="Verdana" w:eastAsia="Verdana" w:hAnsi="Verdana"/>
      <w:lang w:bidi="ar-SA" w:eastAsia="en-US" w:val="es-ES"/>
    </w:rPr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sz w:val="20"/>
      <w:szCs w:val="20"/>
      <w:lang w:bidi="ar-SA" w:eastAsia="en-US" w:val="es-ES"/>
    </w:rPr>
  </w:style>
  <w:style w:type="paragraph" w:styleId="Heading1">
    <w:name w:val="Heading 1"/>
    <w:basedOn w:val="Normal"/>
    <w:uiPriority w:val="1"/>
    <w:qFormat w:val="1"/>
    <w:pPr>
      <w:ind w:left="151"/>
      <w:outlineLvl w:val="1"/>
    </w:pPr>
    <w:rPr>
      <w:rFonts w:ascii="Verdana" w:cs="Verdana" w:eastAsia="Verdana" w:hAnsi="Verdana"/>
      <w:b w:val="1"/>
      <w:bCs w:val="1"/>
      <w:sz w:val="20"/>
      <w:szCs w:val="20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>
      <w:ind w:left="151"/>
    </w:pPr>
    <w:rPr>
      <w:rFonts w:ascii="Verdana" w:cs="Verdana" w:eastAsia="Verdana" w:hAnsi="Verdana"/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/>
    <w:rPr>
      <w:rFonts w:ascii="Verdana" w:cs="Verdana" w:eastAsia="Verdana" w:hAnsi="Verdana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nq3aSozYUbTz6j8LAlx+szJYxA==">CgMxLjAyCWlkLmdqZGd4czIJaC4zMGowemxsMgloLjFmb2I5dGUyCWguM3pueXNoNzgAciExT2lFZ0pETVZBSDdqcXZMRGtQRldoamFDa295SnE1Vm4=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2025-02-07T18:27:17Z</dcterms:created>
  <dc:creator>Rodrigo Vergara Faundez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2025-02-07T00:00:00Z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D:20240911191516</vt:lpwstr>
  </property>
</Properties>
</file>