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</w:rPr>
      </w:pPr>
    </w:p>
    <w:p>
      <w:pPr>
        <w:pStyle w:val="Title"/>
      </w:pPr>
      <w:bookmarkStart w:name="ANEXOS" w:id="1"/>
      <w:bookmarkEnd w:id="1"/>
      <w:r>
        <w:rPr>
          <w:b w:val="0"/>
        </w:rPr>
      </w:r>
      <w:r>
        <w:rPr>
          <w:spacing w:val="-2"/>
        </w:rPr>
        <w:t>ANEXOS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"/>
        <w:rPr>
          <w:b/>
        </w:rPr>
      </w:pPr>
    </w:p>
    <w:p>
      <w:pPr>
        <w:pStyle w:val="Title"/>
        <w:spacing w:before="1"/>
      </w:pPr>
      <w:bookmarkStart w:name="ANEXO N 1: OFERTA ECONÓMICA" w:id="2"/>
      <w:bookmarkEnd w:id="2"/>
      <w:r>
        <w:rPr>
          <w:b w:val="0"/>
        </w:rPr>
      </w:r>
      <w:r>
        <w:rPr/>
        <w:t>ANEXO</w:t>
      </w:r>
      <w:r>
        <w:rPr>
          <w:spacing w:val="-6"/>
        </w:rPr>
        <w:t> </w:t>
      </w:r>
      <w:r>
        <w:rPr/>
        <w:t>N°1:</w:t>
      </w:r>
      <w:r>
        <w:rPr>
          <w:spacing w:val="-7"/>
        </w:rPr>
        <w:t> </w:t>
      </w:r>
      <w:r>
        <w:rPr/>
        <w:t>OFERTA</w:t>
      </w:r>
      <w:r>
        <w:rPr>
          <w:spacing w:val="-7"/>
        </w:rPr>
        <w:t> </w:t>
      </w:r>
      <w:r>
        <w:rPr>
          <w:spacing w:val="-2"/>
        </w:rPr>
        <w:t>ECONÓMICA</w:t>
      </w:r>
    </w:p>
    <w:p>
      <w:pPr>
        <w:pStyle w:val="BodyText"/>
        <w:spacing w:before="197"/>
        <w:rPr>
          <w:b/>
        </w:rPr>
      </w:pPr>
    </w:p>
    <w:p>
      <w:pPr>
        <w:pStyle w:val="BodyText"/>
        <w:tabs>
          <w:tab w:pos="2264" w:val="left" w:leader="none"/>
          <w:tab w:pos="4043" w:val="left" w:leader="none"/>
          <w:tab w:pos="8272" w:val="left" w:leader="none"/>
          <w:tab w:pos="8346" w:val="left" w:leader="none"/>
        </w:tabs>
        <w:spacing w:line="362" w:lineRule="auto"/>
        <w:ind w:left="152" w:right="451" w:hanging="1"/>
        <w:jc w:val="both"/>
      </w:pPr>
      <w:r>
        <w:rPr/>
        <w:t>Por la presente, el oferente</w:t>
      </w:r>
      <w:hyperlink w:history="true" w:anchor="_bookmark0">
        <w:r>
          <w:rPr>
            <w:position w:val="7"/>
            <w:sz w:val="13"/>
          </w:rPr>
          <w:t>22</w:t>
        </w:r>
      </w:hyperlink>
      <w:r>
        <w:rPr>
          <w:spacing w:val="55"/>
          <w:position w:val="7"/>
          <w:sz w:val="13"/>
        </w:rPr>
        <w:t> </w:t>
      </w:r>
      <w:r>
        <w:rPr>
          <w:u w:val="single"/>
        </w:rPr>
        <w:tab/>
        <w:tab/>
      </w:r>
      <w:r>
        <w:rPr>
          <w:spacing w:val="-10"/>
          <w:u w:val="none"/>
        </w:rPr>
        <w:t>, </w:t>
      </w:r>
      <w:r>
        <w:rPr>
          <w:u w:val="none"/>
        </w:rPr>
        <w:t>Rut</w:t>
      </w:r>
      <w:r>
        <w:rPr>
          <w:spacing w:val="42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40"/>
          <w:u w:val="none"/>
        </w:rPr>
        <w:t> </w:t>
      </w:r>
      <w:r>
        <w:rPr>
          <w:u w:val="none"/>
        </w:rPr>
        <w:t>con</w:t>
      </w:r>
      <w:r>
        <w:rPr>
          <w:spacing w:val="40"/>
          <w:u w:val="none"/>
        </w:rPr>
        <w:t> </w:t>
      </w:r>
      <w:r>
        <w:rPr>
          <w:u w:val="none"/>
        </w:rPr>
        <w:t>domicilio</w:t>
      </w:r>
      <w:r>
        <w:rPr>
          <w:spacing w:val="40"/>
          <w:u w:val="none"/>
        </w:rPr>
        <w:t> </w:t>
      </w:r>
      <w:r>
        <w:rPr>
          <w:u w:val="none"/>
        </w:rPr>
        <w:t>en</w:t>
      </w:r>
      <w:r>
        <w:rPr>
          <w:spacing w:val="43"/>
          <w:u w:val="none"/>
        </w:rPr>
        <w:t> </w:t>
      </w:r>
      <w:r>
        <w:rPr>
          <w:u w:val="single"/>
        </w:rPr>
        <w:tab/>
        <w:tab/>
      </w:r>
      <w:r>
        <w:rPr>
          <w:u w:val="none"/>
        </w:rPr>
        <w:t> Teléfono Nº: </w:t>
      </w:r>
      <w:r>
        <w:rPr>
          <w:u w:val="single"/>
        </w:rPr>
        <w:tab/>
        <w:tab/>
      </w:r>
      <w:r>
        <w:rPr>
          <w:spacing w:val="-10"/>
          <w:u w:val="none"/>
        </w:rPr>
        <w:t>.</w:t>
      </w:r>
    </w:p>
    <w:p>
      <w:pPr>
        <w:pStyle w:val="BodyText"/>
      </w:pPr>
    </w:p>
    <w:p>
      <w:pPr>
        <w:pStyle w:val="BodyText"/>
        <w:spacing w:before="191"/>
      </w:pPr>
    </w:p>
    <w:p>
      <w:pPr>
        <w:pStyle w:val="BodyText"/>
        <w:spacing w:before="1"/>
        <w:ind w:left="152"/>
        <w:jc w:val="both"/>
      </w:pPr>
      <w:r>
        <w:rPr/>
        <w:t>Representada</w:t>
      </w:r>
      <w:r>
        <w:rPr>
          <w:spacing w:val="49"/>
          <w:w w:val="150"/>
        </w:rPr>
        <w:t>   </w:t>
      </w:r>
      <w:r>
        <w:rPr/>
        <w:t>legalmente</w:t>
      </w:r>
      <w:r>
        <w:rPr>
          <w:spacing w:val="49"/>
          <w:w w:val="150"/>
        </w:rPr>
        <w:t>   </w:t>
      </w:r>
      <w:r>
        <w:rPr/>
        <w:t>por</w:t>
      </w:r>
      <w:r>
        <w:rPr>
          <w:spacing w:val="49"/>
          <w:w w:val="150"/>
        </w:rPr>
        <w:t>   </w:t>
      </w:r>
      <w:r>
        <w:rPr/>
        <w:t>(en</w:t>
      </w:r>
      <w:r>
        <w:rPr>
          <w:spacing w:val="50"/>
          <w:w w:val="150"/>
        </w:rPr>
        <w:t>   </w:t>
      </w:r>
      <w:r>
        <w:rPr/>
        <w:t>caso</w:t>
      </w:r>
      <w:r>
        <w:rPr>
          <w:spacing w:val="49"/>
          <w:w w:val="150"/>
        </w:rPr>
        <w:t>   </w:t>
      </w:r>
      <w:r>
        <w:rPr/>
        <w:t>de</w:t>
      </w:r>
      <w:r>
        <w:rPr>
          <w:spacing w:val="49"/>
          <w:w w:val="150"/>
        </w:rPr>
        <w:t>   </w:t>
      </w:r>
      <w:r>
        <w:rPr>
          <w:spacing w:val="-2"/>
        </w:rPr>
        <w:t>corresponder):</w:t>
      </w:r>
    </w:p>
    <w:p>
      <w:pPr>
        <w:pStyle w:val="BodyText"/>
        <w:spacing w:before="7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1188764</wp:posOffset>
                </wp:positionH>
                <wp:positionV relativeFrom="paragraph">
                  <wp:posOffset>219734</wp:posOffset>
                </wp:positionV>
                <wp:extent cx="51708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0805" h="0">
                              <a:moveTo>
                                <a:pt x="0" y="0"/>
                              </a:moveTo>
                              <a:lnTo>
                                <a:pt x="5170517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03477pt;margin-top:17.301956pt;width:407.15pt;height:.1pt;mso-position-horizontal-relative:page;mso-position-vertical-relative:paragraph;z-index:-15728640;mso-wrap-distance-left:0;mso-wrap-distance-right:0" id="docshape2" coordorigin="1872,346" coordsize="8143,0" path="m1872,346l10015,346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1188764</wp:posOffset>
                </wp:positionH>
                <wp:positionV relativeFrom="paragraph">
                  <wp:posOffset>451341</wp:posOffset>
                </wp:positionV>
                <wp:extent cx="517080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0805" h="0">
                              <a:moveTo>
                                <a:pt x="0" y="0"/>
                              </a:moveTo>
                              <a:lnTo>
                                <a:pt x="5170517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03477pt;margin-top:35.538712pt;width:407.15pt;height:.1pt;mso-position-horizontal-relative:page;mso-position-vertical-relative:paragraph;z-index:-15728128;mso-wrap-distance-left:0;mso-wrap-distance-right:0" id="docshape3" coordorigin="1872,711" coordsize="8143,0" path="m1872,711l10015,711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1188764</wp:posOffset>
                </wp:positionH>
                <wp:positionV relativeFrom="paragraph">
                  <wp:posOffset>684466</wp:posOffset>
                </wp:positionV>
                <wp:extent cx="48450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84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505" h="0">
                              <a:moveTo>
                                <a:pt x="0" y="0"/>
                              </a:moveTo>
                              <a:lnTo>
                                <a:pt x="484368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03477pt;margin-top:53.894974pt;width:38.15pt;height:.1pt;mso-position-horizontal-relative:page;mso-position-vertical-relative:paragraph;z-index:-15727616;mso-wrap-distance-left:0;mso-wrap-distance-right:0" id="docshape4" coordorigin="1872,1078" coordsize="763,0" path="m1872,1078l2635,1078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1"/>
      </w:pPr>
    </w:p>
    <w:p>
      <w:pPr>
        <w:pStyle w:val="BodyText"/>
        <w:spacing w:before="94"/>
      </w:pPr>
    </w:p>
    <w:p>
      <w:pPr>
        <w:pStyle w:val="BodyText"/>
        <w:spacing w:before="47"/>
      </w:pPr>
    </w:p>
    <w:p>
      <w:pPr>
        <w:pStyle w:val="BodyText"/>
        <w:tabs>
          <w:tab w:pos="795" w:val="left" w:leader="none"/>
          <w:tab w:pos="4228" w:val="left" w:leader="none"/>
          <w:tab w:pos="4525" w:val="left" w:leader="none"/>
          <w:tab w:pos="4940" w:val="left" w:leader="none"/>
          <w:tab w:pos="5706" w:val="left" w:leader="none"/>
          <w:tab w:pos="6642" w:val="left" w:leader="none"/>
          <w:tab w:pos="8032" w:val="left" w:leader="none"/>
        </w:tabs>
        <w:ind w:left="152"/>
      </w:pPr>
      <w:r>
        <w:rPr>
          <w:spacing w:val="-5"/>
        </w:rPr>
        <w:t>Rut</w:t>
      </w:r>
      <w:r>
        <w:rPr/>
        <w:tab/>
      </w:r>
      <w:r>
        <w:rPr>
          <w:u w:val="single"/>
        </w:rPr>
        <w:tab/>
      </w:r>
      <w:r>
        <w:rPr>
          <w:u w:val="none"/>
        </w:rPr>
        <w:tab/>
      </w:r>
      <w:r>
        <w:rPr>
          <w:spacing w:val="-10"/>
          <w:u w:val="none"/>
        </w:rPr>
        <w:t>y</w:t>
      </w:r>
      <w:r>
        <w:rPr>
          <w:u w:val="none"/>
        </w:rPr>
        <w:tab/>
      </w:r>
      <w:r>
        <w:rPr>
          <w:spacing w:val="-4"/>
          <w:u w:val="none"/>
        </w:rPr>
        <w:t>cuyo</w:t>
      </w:r>
      <w:r>
        <w:rPr>
          <w:u w:val="none"/>
        </w:rPr>
        <w:tab/>
      </w:r>
      <w:r>
        <w:rPr>
          <w:spacing w:val="-2"/>
          <w:u w:val="none"/>
        </w:rPr>
        <w:t>correo</w:t>
      </w:r>
      <w:r>
        <w:rPr>
          <w:u w:val="none"/>
        </w:rPr>
        <w:tab/>
      </w:r>
      <w:r>
        <w:rPr>
          <w:spacing w:val="-2"/>
          <w:u w:val="none"/>
        </w:rPr>
        <w:t>electrónico</w:t>
      </w:r>
      <w:r>
        <w:rPr>
          <w:u w:val="none"/>
        </w:rPr>
        <w:tab/>
      </w:r>
      <w:r>
        <w:rPr>
          <w:spacing w:val="-5"/>
          <w:u w:val="none"/>
        </w:rPr>
        <w:t>es:</w:t>
      </w:r>
    </w:p>
    <w:p>
      <w:pPr>
        <w:pStyle w:val="BodyText"/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1188764</wp:posOffset>
                </wp:positionH>
                <wp:positionV relativeFrom="paragraph">
                  <wp:posOffset>219986</wp:posOffset>
                </wp:positionV>
                <wp:extent cx="517080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0805" h="0">
                              <a:moveTo>
                                <a:pt x="0" y="0"/>
                              </a:moveTo>
                              <a:lnTo>
                                <a:pt x="5170517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03477pt;margin-top:17.321756pt;width:407.15pt;height:.1pt;mso-position-horizontal-relative:page;mso-position-vertical-relative:paragraph;z-index:-15727104;mso-wrap-distance-left:0;mso-wrap-distance-right:0" id="docshape5" coordorigin="1872,346" coordsize="8143,0" path="m1872,346l10015,346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1188764</wp:posOffset>
                </wp:positionH>
                <wp:positionV relativeFrom="paragraph">
                  <wp:posOffset>453110</wp:posOffset>
                </wp:positionV>
                <wp:extent cx="24257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4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0">
                              <a:moveTo>
                                <a:pt x="0" y="0"/>
                              </a:moveTo>
                              <a:lnTo>
                                <a:pt x="24200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03477pt;margin-top:35.678017pt;width:19.1pt;height:.1pt;mso-position-horizontal-relative:page;mso-position-vertical-relative:paragraph;z-index:-15726592;mso-wrap-distance-left:0;mso-wrap-distance-right:0" id="docshape6" coordorigin="1872,714" coordsize="382,0" path="m1872,714l2253,714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4"/>
      </w:pPr>
    </w:p>
    <w:p>
      <w:pPr>
        <w:pStyle w:val="BodyText"/>
        <w:spacing w:before="49"/>
      </w:pPr>
    </w:p>
    <w:p>
      <w:pPr>
        <w:pStyle w:val="BodyText"/>
        <w:spacing w:line="360" w:lineRule="auto" w:before="1"/>
        <w:ind w:left="152" w:right="450"/>
        <w:jc w:val="both"/>
      </w:pPr>
      <w:r>
        <w:rPr/>
        <w:t>Expresa su intención de participar en la Licitación pública “Servicios de Recaudación electrónica para el Transporte Público, en la zona de operación que comprende</w:t>
      </w:r>
      <w:r>
        <w:rPr>
          <w:spacing w:val="-18"/>
        </w:rPr>
        <w:t> </w:t>
      </w:r>
      <w:r>
        <w:rPr/>
        <w:t>los</w:t>
      </w:r>
      <w:r>
        <w:rPr>
          <w:spacing w:val="-18"/>
        </w:rPr>
        <w:t> </w:t>
      </w:r>
      <w:r>
        <w:rPr/>
        <w:t>perímetros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exclusión</w:t>
      </w:r>
      <w:r>
        <w:rPr>
          <w:spacing w:val="-17"/>
        </w:rPr>
        <w:t> </w:t>
      </w:r>
      <w:r>
        <w:rPr/>
        <w:t>del</w:t>
      </w:r>
      <w:r>
        <w:rPr>
          <w:spacing w:val="-18"/>
        </w:rPr>
        <w:t> </w:t>
      </w:r>
      <w:r>
        <w:rPr/>
        <w:t>área</w:t>
      </w:r>
      <w:r>
        <w:rPr>
          <w:spacing w:val="-18"/>
        </w:rPr>
        <w:t> </w:t>
      </w:r>
      <w:r>
        <w:rPr/>
        <w:t>urbana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Antofagasta,</w:t>
      </w:r>
      <w:r>
        <w:rPr>
          <w:spacing w:val="-17"/>
        </w:rPr>
        <w:t> </w:t>
      </w:r>
      <w:r>
        <w:rPr/>
        <w:t>la</w:t>
      </w:r>
      <w:r>
        <w:rPr>
          <w:spacing w:val="-18"/>
        </w:rPr>
        <w:t> </w:t>
      </w:r>
      <w:r>
        <w:rPr/>
        <w:t>comuna de Calama y el servicio de transporte público rural en la comuna de Tocopilla, todos de la Región de Antofagasta”, considerando los siguientes valores:</w:t>
      </w: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5"/>
        <w:gridCol w:w="4253"/>
      </w:tblGrid>
      <w:tr>
        <w:trPr>
          <w:trHeight w:val="290" w:hRule="atLeast"/>
        </w:trPr>
        <w:tc>
          <w:tcPr>
            <w:tcW w:w="3965" w:type="dxa"/>
            <w:shd w:val="clear" w:color="auto" w:fill="F1F1F1"/>
          </w:tcPr>
          <w:p>
            <w:pPr>
              <w:pStyle w:val="TableParagraph"/>
              <w:spacing w:line="174" w:lineRule="exact" w:before="95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ITEM</w:t>
            </w:r>
          </w:p>
        </w:tc>
        <w:tc>
          <w:tcPr>
            <w:tcW w:w="4253" w:type="dxa"/>
            <w:shd w:val="clear" w:color="auto" w:fill="F1F1F1"/>
          </w:tcPr>
          <w:p>
            <w:pPr>
              <w:pStyle w:val="TableParagraph"/>
              <w:spacing w:line="174" w:lineRule="exact" w:before="95"/>
              <w:ind w:left="10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hyperlink w:history="true" w:anchor="_bookmark1">
              <w:r>
                <w:rPr>
                  <w:b/>
                  <w:spacing w:val="-2"/>
                  <w:sz w:val="16"/>
                  <w:vertAlign w:val="superscript"/>
                </w:rPr>
                <w:t>23</w:t>
              </w:r>
            </w:hyperlink>
          </w:p>
        </w:tc>
      </w:tr>
      <w:tr>
        <w:trPr>
          <w:trHeight w:val="782" w:hRule="atLeast"/>
        </w:trPr>
        <w:tc>
          <w:tcPr>
            <w:tcW w:w="3965" w:type="dxa"/>
          </w:tcPr>
          <w:p>
            <w:pPr>
              <w:pStyle w:val="TableParagraph"/>
              <w:spacing w:before="12"/>
              <w:rPr>
                <w:sz w:val="20"/>
              </w:rPr>
            </w:pPr>
          </w:p>
          <w:p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Precio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fijo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</w:t>
            </w:r>
            <w:r>
              <w:rPr>
                <w:spacing w:val="-6"/>
                <w:sz w:val="20"/>
              </w:rPr>
              <w:t> </w:t>
            </w:r>
            <w:r>
              <w:rPr>
                <w:rFonts w:ascii="Calibri"/>
                <w:i/>
                <w:spacing w:val="-2"/>
                <w:sz w:val="22"/>
              </w:rPr>
              <w:t>(PFB)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4253" w:type="dxa"/>
          </w:tcPr>
          <w:p>
            <w:pPr>
              <w:pStyle w:val="TableParagraph"/>
              <w:spacing w:before="256"/>
              <w:ind w:left="10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CLP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0"/>
                <w:sz w:val="22"/>
              </w:rPr>
              <w:t>$</w:t>
            </w:r>
          </w:p>
        </w:tc>
      </w:tr>
      <w:tr>
        <w:trPr>
          <w:trHeight w:val="952" w:hRule="atLeast"/>
        </w:trPr>
        <w:tc>
          <w:tcPr>
            <w:tcW w:w="3965" w:type="dxa"/>
          </w:tcPr>
          <w:p>
            <w:pPr>
              <w:pStyle w:val="TableParagraph"/>
              <w:spacing w:line="242" w:lineRule="exact" w:before="221"/>
              <w:ind w:left="69"/>
              <w:rPr>
                <w:sz w:val="13"/>
              </w:rPr>
            </w:pPr>
            <w:r>
              <w:rPr>
                <w:sz w:val="20"/>
              </w:rPr>
              <w:t>Porcentaje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fondos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transferidos</w:t>
            </w:r>
            <w:hyperlink w:history="true" w:anchor="_bookmark2">
              <w:r>
                <w:rPr>
                  <w:spacing w:val="-2"/>
                  <w:position w:val="7"/>
                  <w:sz w:val="13"/>
                </w:rPr>
                <w:t>24</w:t>
              </w:r>
            </w:hyperlink>
          </w:p>
          <w:p>
            <w:pPr>
              <w:pStyle w:val="TableParagraph"/>
              <w:spacing w:line="268" w:lineRule="exact"/>
              <w:ind w:left="69"/>
              <w:rPr>
                <w:rFonts w:ascii="Calibri"/>
                <w:i/>
                <w:sz w:val="22"/>
              </w:rPr>
            </w:pPr>
            <w:r>
              <w:rPr>
                <w:i/>
                <w:spacing w:val="-2"/>
                <w:sz w:val="20"/>
              </w:rPr>
              <w:t>(</w:t>
            </w:r>
            <w:r>
              <w:rPr>
                <w:rFonts w:ascii="Calibri"/>
                <w:i/>
                <w:spacing w:val="-2"/>
                <w:sz w:val="22"/>
              </w:rPr>
              <w:t>PFT)</w:t>
            </w:r>
          </w:p>
        </w:tc>
        <w:tc>
          <w:tcPr>
            <w:tcW w:w="4253" w:type="dxa"/>
          </w:tcPr>
          <w:p>
            <w:pPr>
              <w:pStyle w:val="TableParagraph"/>
              <w:spacing w:before="74"/>
              <w:rPr>
                <w:sz w:val="22"/>
              </w:rPr>
            </w:pPr>
          </w:p>
          <w:p>
            <w:pPr>
              <w:pStyle w:val="TableParagraph"/>
              <w:spacing w:before="1"/>
              <w:ind w:left="10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%</w:t>
            </w:r>
          </w:p>
        </w:tc>
      </w:tr>
    </w:tbl>
    <w:p>
      <w:pPr>
        <w:pStyle w:val="BodyText"/>
      </w:pPr>
    </w:p>
    <w:p>
      <w:pPr>
        <w:pStyle w:val="BodyText"/>
        <w:spacing w:before="37"/>
      </w:pPr>
    </w:p>
    <w:p>
      <w:pPr>
        <w:pStyle w:val="BodyText"/>
        <w:spacing w:line="360" w:lineRule="auto"/>
        <w:ind w:left="151" w:right="452"/>
        <w:jc w:val="both"/>
      </w:pPr>
      <w:r>
        <w:rPr/>
        <w:t>Junto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lo</w:t>
      </w:r>
      <w:r>
        <w:rPr>
          <w:spacing w:val="-7"/>
        </w:rPr>
        <w:t> </w:t>
      </w:r>
      <w:r>
        <w:rPr/>
        <w:t>anterior,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oferente</w:t>
      </w:r>
      <w:r>
        <w:rPr>
          <w:spacing w:val="-7"/>
        </w:rPr>
        <w:t> </w:t>
      </w:r>
      <w:r>
        <w:rPr/>
        <w:t>deberá</w:t>
      </w:r>
      <w:r>
        <w:rPr>
          <w:spacing w:val="-8"/>
        </w:rPr>
        <w:t> </w:t>
      </w:r>
      <w:r>
        <w:rPr/>
        <w:t>hacer</w:t>
      </w:r>
      <w:r>
        <w:rPr>
          <w:spacing w:val="-7"/>
        </w:rPr>
        <w:t> </w:t>
      </w:r>
      <w:r>
        <w:rPr/>
        <w:t>entrega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sustente cuantitativamente</w:t>
      </w:r>
      <w:r>
        <w:rPr>
          <w:spacing w:val="6"/>
        </w:rPr>
        <w:t> </w:t>
      </w:r>
      <w:r>
        <w:rPr/>
        <w:t>su</w:t>
      </w:r>
      <w:r>
        <w:rPr>
          <w:spacing w:val="8"/>
        </w:rPr>
        <w:t> </w:t>
      </w:r>
      <w:r>
        <w:rPr/>
        <w:t>oferta</w:t>
      </w:r>
      <w:r>
        <w:rPr>
          <w:spacing w:val="8"/>
        </w:rPr>
        <w:t> </w:t>
      </w:r>
      <w:r>
        <w:rPr/>
        <w:t>final,</w:t>
      </w:r>
      <w:r>
        <w:rPr>
          <w:spacing w:val="7"/>
        </w:rPr>
        <w:t> </w:t>
      </w:r>
      <w:r>
        <w:rPr/>
        <w:t>al</w:t>
      </w:r>
      <w:r>
        <w:rPr>
          <w:spacing w:val="10"/>
        </w:rPr>
        <w:t> </w:t>
      </w:r>
      <w:r>
        <w:rPr/>
        <w:t>menos</w:t>
      </w:r>
      <w:r>
        <w:rPr>
          <w:spacing w:val="7"/>
        </w:rPr>
        <w:t> </w:t>
      </w:r>
      <w:r>
        <w:rPr/>
        <w:t>con</w:t>
      </w:r>
      <w:r>
        <w:rPr>
          <w:spacing w:val="11"/>
        </w:rPr>
        <w:t> </w:t>
      </w:r>
      <w:r>
        <w:rPr/>
        <w:t>un</w:t>
      </w:r>
      <w:r>
        <w:rPr>
          <w:spacing w:val="8"/>
        </w:rPr>
        <w:t> </w:t>
      </w:r>
      <w:r>
        <w:rPr/>
        <w:t>detalle</w:t>
      </w:r>
      <w:r>
        <w:rPr>
          <w:spacing w:val="6"/>
        </w:rPr>
        <w:t> </w:t>
      </w:r>
      <w:r>
        <w:rPr/>
        <w:t>del</w:t>
      </w:r>
      <w:r>
        <w:rPr>
          <w:spacing w:val="10"/>
        </w:rPr>
        <w:t> </w:t>
      </w:r>
      <w:r>
        <w:rPr/>
        <w:t>flujo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caja,</w:t>
      </w:r>
      <w:r>
        <w:rPr>
          <w:spacing w:val="7"/>
        </w:rPr>
        <w:t> </w:t>
      </w:r>
      <w:r>
        <w:rPr>
          <w:spacing w:val="-5"/>
        </w:rPr>
        <w:t>que</w:t>
      </w:r>
    </w:p>
    <w:p>
      <w:pPr>
        <w:pStyle w:val="BodyText"/>
        <w:spacing w:before="1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1188719</wp:posOffset>
                </wp:positionH>
                <wp:positionV relativeFrom="paragraph">
                  <wp:posOffset>239577</wp:posOffset>
                </wp:positionV>
                <wp:extent cx="1828800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599998pt;margin-top:18.864399pt;width:144pt;height:.72pt;mso-position-horizontal-relative:page;mso-position-vertical-relative:paragraph;z-index:-1572608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0"/>
        <w:ind w:left="151" w:right="449" w:firstLine="0"/>
        <w:jc w:val="both"/>
        <w:rPr>
          <w:sz w:val="16"/>
        </w:rPr>
      </w:pPr>
      <w:bookmarkStart w:name="_bookmark0" w:id="3"/>
      <w:bookmarkEnd w:id="3"/>
      <w:r>
        <w:rPr/>
      </w:r>
      <w:r>
        <w:rPr>
          <w:sz w:val="16"/>
          <w:vertAlign w:val="superscript"/>
        </w:rPr>
        <w:t>22</w:t>
      </w:r>
      <w:r>
        <w:rPr>
          <w:sz w:val="16"/>
          <w:vertAlign w:val="baseline"/>
        </w:rPr>
        <w:t> Para el caso en que el oferente sea un Consorcio, se deberá identificar su nombre de fantasía y la individualización de las personas jurídicas que lo componen (su razón social y domicilio), de acuerdo a lo indicado en el punto 11, del punto 1.8.1.1 de las bases administrativas. Además, deberá acompañar un documento, cuyas firmas hayan sido autorizadas ante notario o hayan sido otorgadas a través de firma electrónica avanzada, de acuerdo a lo indicado en el párrafo final del punto 1.1 de la Base Administrativas.</w:t>
      </w:r>
    </w:p>
    <w:p>
      <w:pPr>
        <w:spacing w:line="192" w:lineRule="exact" w:before="0"/>
        <w:ind w:left="151" w:right="0" w:firstLine="0"/>
        <w:jc w:val="both"/>
        <w:rPr>
          <w:sz w:val="16"/>
        </w:rPr>
      </w:pPr>
      <w:bookmarkStart w:name="_bookmark1" w:id="4"/>
      <w:bookmarkEnd w:id="4"/>
      <w:r>
        <w:rPr/>
      </w:r>
      <w:r>
        <w:rPr>
          <w:sz w:val="16"/>
          <w:vertAlign w:val="superscript"/>
        </w:rPr>
        <w:t>23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Los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valores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ofertados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deben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considerar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el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Impuesto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al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valor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agregado</w:t>
      </w:r>
      <w:r>
        <w:rPr>
          <w:spacing w:val="-2"/>
          <w:sz w:val="16"/>
          <w:vertAlign w:val="baseline"/>
        </w:rPr>
        <w:t> (IVA).</w:t>
      </w:r>
    </w:p>
    <w:p>
      <w:pPr>
        <w:spacing w:line="225" w:lineRule="exact" w:before="0"/>
        <w:ind w:left="151" w:right="0" w:firstLine="0"/>
        <w:jc w:val="both"/>
        <w:rPr>
          <w:sz w:val="16"/>
        </w:rPr>
      </w:pPr>
      <w:bookmarkStart w:name="_bookmark2" w:id="5"/>
      <w:bookmarkEnd w:id="5"/>
      <w:r>
        <w:rPr/>
      </w:r>
      <w:r>
        <w:rPr>
          <w:rFonts w:ascii="Calibri" w:hAnsi="Calibri"/>
          <w:position w:val="7"/>
          <w:sz w:val="13"/>
        </w:rPr>
        <w:t>24</w:t>
      </w:r>
      <w:r>
        <w:rPr>
          <w:rFonts w:ascii="Calibri" w:hAnsi="Calibri"/>
          <w:spacing w:val="12"/>
          <w:position w:val="7"/>
          <w:sz w:val="13"/>
        </w:rPr>
        <w:t> </w:t>
      </w:r>
      <w:r>
        <w:rPr>
          <w:sz w:val="16"/>
        </w:rPr>
        <w:t>Según</w:t>
      </w:r>
      <w:r>
        <w:rPr>
          <w:spacing w:val="-5"/>
          <w:sz w:val="16"/>
        </w:rPr>
        <w:t> </w:t>
      </w:r>
      <w:r>
        <w:rPr>
          <w:sz w:val="16"/>
        </w:rPr>
        <w:t>lo</w:t>
      </w:r>
      <w:r>
        <w:rPr>
          <w:spacing w:val="1"/>
          <w:sz w:val="16"/>
        </w:rPr>
        <w:t> </w:t>
      </w:r>
      <w:r>
        <w:rPr>
          <w:sz w:val="16"/>
        </w:rPr>
        <w:t>indicado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4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literal</w:t>
      </w:r>
      <w:r>
        <w:rPr>
          <w:spacing w:val="-4"/>
          <w:sz w:val="16"/>
        </w:rPr>
        <w:t> </w:t>
      </w:r>
      <w:r>
        <w:rPr>
          <w:sz w:val="16"/>
        </w:rPr>
        <w:t>b)</w:t>
      </w:r>
      <w:r>
        <w:rPr>
          <w:spacing w:val="-4"/>
          <w:sz w:val="16"/>
        </w:rPr>
        <w:t> </w:t>
      </w:r>
      <w:r>
        <w:rPr>
          <w:sz w:val="16"/>
        </w:rPr>
        <w:t>del</w:t>
      </w:r>
      <w:r>
        <w:rPr>
          <w:spacing w:val="-4"/>
          <w:sz w:val="16"/>
        </w:rPr>
        <w:t> </w:t>
      </w:r>
      <w:r>
        <w:rPr>
          <w:sz w:val="16"/>
        </w:rPr>
        <w:t>punto</w:t>
      </w:r>
      <w:r>
        <w:rPr>
          <w:spacing w:val="-3"/>
          <w:sz w:val="16"/>
        </w:rPr>
        <w:t> </w:t>
      </w:r>
      <w:r>
        <w:rPr>
          <w:sz w:val="16"/>
        </w:rPr>
        <w:t>3.9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las</w:t>
      </w:r>
      <w:r>
        <w:rPr>
          <w:spacing w:val="-3"/>
          <w:sz w:val="16"/>
        </w:rPr>
        <w:t> </w:t>
      </w:r>
      <w:r>
        <w:rPr>
          <w:sz w:val="16"/>
        </w:rPr>
        <w:t>bases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técnicas</w:t>
      </w:r>
    </w:p>
    <w:p>
      <w:pPr>
        <w:spacing w:after="0" w:line="225" w:lineRule="exact"/>
        <w:jc w:val="both"/>
        <w:rPr>
          <w:sz w:val="16"/>
        </w:rPr>
        <w:sectPr>
          <w:headerReference w:type="default" r:id="rId5"/>
          <w:type w:val="continuous"/>
          <w:pgSz w:w="12240" w:h="18720"/>
          <w:pgMar w:header="662" w:footer="0" w:top="1920" w:bottom="280" w:left="1720" w:right="1720"/>
          <w:pgNumType w:start="1"/>
        </w:sectPr>
      </w:pPr>
    </w:p>
    <w:p>
      <w:pPr>
        <w:pStyle w:val="BodyText"/>
        <w:spacing w:line="362" w:lineRule="auto" w:before="89"/>
        <w:ind w:left="151" w:right="455"/>
        <w:jc w:val="both"/>
      </w:pPr>
      <w:r>
        <w:rPr/>
        <w:t>considere: ingresos, egresos, depreciación, amortización, intereses, impuestos, margen neto, TIR y VAN. El período de tiempo del flujo debe ser de acuerdo a la vigencia del contrato señalado en el punto 1.2 de las Bases Administrativas.</w:t>
      </w:r>
    </w:p>
    <w:p>
      <w:pPr>
        <w:pStyle w:val="BodyText"/>
        <w:spacing w:before="237"/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3"/>
        <w:gridCol w:w="3991"/>
      </w:tblGrid>
      <w:tr>
        <w:trPr>
          <w:trHeight w:val="1264" w:hRule="atLeast"/>
        </w:trPr>
        <w:tc>
          <w:tcPr>
            <w:tcW w:w="4183" w:type="dxa"/>
          </w:tcPr>
          <w:p>
            <w:pPr>
              <w:pStyle w:val="TableParagraph"/>
              <w:spacing w:line="259" w:lineRule="auto" w:before="158"/>
              <w:ind w:left="211" w:right="58"/>
              <w:jc w:val="both"/>
              <w:rPr>
                <w:sz w:val="20"/>
              </w:rPr>
            </w:pPr>
            <w:r>
              <w:rPr>
                <w:sz w:val="20"/>
              </w:rPr>
              <w:t>Firma del oferente o representante debidamente autorizado, según </w:t>
            </w:r>
            <w:r>
              <w:rPr>
                <w:spacing w:val="-2"/>
                <w:sz w:val="20"/>
              </w:rPr>
              <w:t>corresponda:</w:t>
            </w:r>
          </w:p>
        </w:tc>
        <w:tc>
          <w:tcPr>
            <w:tcW w:w="39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3" w:hRule="atLeast"/>
        </w:trPr>
        <w:tc>
          <w:tcPr>
            <w:tcW w:w="4183" w:type="dxa"/>
          </w:tcPr>
          <w:p>
            <w:pPr>
              <w:pStyle w:val="TableParagraph"/>
              <w:spacing w:before="46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Fecha:</w:t>
            </w:r>
          </w:p>
        </w:tc>
        <w:tc>
          <w:tcPr>
            <w:tcW w:w="39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2240" w:h="18720"/>
      <w:pgMar w:header="662" w:footer="0" w:top="192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6400">
          <wp:simplePos x="0" y="0"/>
          <wp:positionH relativeFrom="page">
            <wp:posOffset>1089025</wp:posOffset>
          </wp:positionH>
          <wp:positionV relativeFrom="page">
            <wp:posOffset>420371</wp:posOffset>
          </wp:positionV>
          <wp:extent cx="790562" cy="71372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2" cy="713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2866149</wp:posOffset>
              </wp:positionH>
              <wp:positionV relativeFrom="page">
                <wp:posOffset>754322</wp:posOffset>
              </wp:positionV>
              <wp:extent cx="3556000" cy="3733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556000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141" w:right="18" w:firstLine="1797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LICITACIÓN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SERVICIOS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RECAUDACIÓN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ELECTRÓNICA</w:t>
                          </w:r>
                        </w:p>
                        <w:p>
                          <w:pPr>
                            <w:spacing w:before="1"/>
                            <w:ind w:left="0" w:right="23" w:firstLine="0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TRANSPORTE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PÚBLICO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REGIÓN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ANTOFAGASTA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5.681076pt;margin-top:59.395451pt;width:280pt;height:29.4pt;mso-position-horizontal-relative:page;mso-position-vertical-relative:page;z-index:-1578956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141" w:right="18" w:firstLine="1797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LICITACIÓN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PÚBLICA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SERVICIOS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RECAUDACIÓN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ELECTRÓNICA</w:t>
                    </w:r>
                  </w:p>
                  <w:p>
                    <w:pPr>
                      <w:spacing w:before="1"/>
                      <w:ind w:left="0" w:right="23" w:firstLine="0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TRANSPORTE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PÚBLICO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REGIONAL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REGIÓN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ANTOFAGASTA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51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Vergara Faundez</dc:creator>
  <dc:description/>
  <dcterms:created xsi:type="dcterms:W3CDTF">2025-02-07T18:26:44Z</dcterms:created>
  <dcterms:modified xsi:type="dcterms:W3CDTF">2025-02-07T18:26:44Z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2025-02-07T00:00:00Z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D:20240911191516</vt:lpwstr>
  </property>
</Properties>
</file>