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A411F" w14:textId="77777777" w:rsidR="00E867D6" w:rsidRDefault="00E867D6" w:rsidP="00E867D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  <w:bookmarkStart w:id="0" w:name="_Toc125370038"/>
    </w:p>
    <w:p w14:paraId="62B12850" w14:textId="77777777" w:rsidR="00E867D6" w:rsidRDefault="00E867D6" w:rsidP="00E867D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</w:p>
    <w:p w14:paraId="41646E0A" w14:textId="77777777" w:rsidR="00E867D6" w:rsidRDefault="00E867D6" w:rsidP="00E867D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  <w:bookmarkStart w:id="1" w:name="_GoBack"/>
      <w:r w:rsidRPr="00C74F67">
        <w:rPr>
          <w:color w:val="000000" w:themeColor="text1"/>
        </w:rPr>
        <w:t xml:space="preserve">ANEXO N°2: </w:t>
      </w:r>
      <w:bookmarkEnd w:id="0"/>
      <w:r w:rsidRPr="00C74F67">
        <w:rPr>
          <w:color w:val="000000" w:themeColor="text1"/>
        </w:rPr>
        <w:t xml:space="preserve">OFERTA TÉCNICA </w:t>
      </w:r>
    </w:p>
    <w:bookmarkEnd w:id="1"/>
    <w:p w14:paraId="44DE3B77" w14:textId="77777777" w:rsidR="00E867D6" w:rsidRPr="00C74F67" w:rsidRDefault="00E867D6" w:rsidP="00E867D6">
      <w:pPr>
        <w:pStyle w:val="11Numeral"/>
        <w:numPr>
          <w:ilvl w:val="0"/>
          <w:numId w:val="0"/>
        </w:numPr>
        <w:spacing w:line="360" w:lineRule="auto"/>
        <w:rPr>
          <w:color w:val="000000" w:themeColor="text1"/>
        </w:rPr>
      </w:pPr>
    </w:p>
    <w:p w14:paraId="1C9C2929" w14:textId="77777777" w:rsidR="00E867D6" w:rsidRPr="00C74F67" w:rsidRDefault="00E867D6" w:rsidP="00E867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  <w:lang w:val="pt-BR"/>
        </w:rPr>
      </w:pPr>
      <w:r w:rsidRPr="00C74F67">
        <w:rPr>
          <w:rFonts w:ascii="Verdana" w:hAnsi="Verdana" w:cs="Century Gothic"/>
          <w:color w:val="000000" w:themeColor="text1"/>
          <w:sz w:val="20"/>
        </w:rPr>
        <w:t>Por la presente, el oferente</w:t>
      </w:r>
      <w:r>
        <w:rPr>
          <w:rStyle w:val="Refdenotaalpie"/>
          <w:rFonts w:ascii="Verdana" w:hAnsi="Verdana" w:cs="Century Gothic"/>
          <w:color w:val="000000" w:themeColor="text1"/>
          <w:sz w:val="20"/>
        </w:rPr>
        <w:footnoteReference w:id="1"/>
      </w:r>
      <w:r w:rsidRPr="00C74F67">
        <w:rPr>
          <w:rFonts w:ascii="Verdana" w:hAnsi="Verdana" w:cs="Century Gothic"/>
          <w:color w:val="000000" w:themeColor="text1"/>
          <w:sz w:val="20"/>
        </w:rPr>
        <w:t xml:space="preserve"> _______________________________________, Rut _____________, con domicilio en ________________________________    </w:t>
      </w:r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>Telefono Nº: ____________________.</w:t>
      </w:r>
    </w:p>
    <w:p w14:paraId="2DE3D712" w14:textId="77777777" w:rsidR="00E867D6" w:rsidRPr="00C74F67" w:rsidRDefault="00E867D6" w:rsidP="00E867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  <w:lang w:val="pt-BR"/>
        </w:rPr>
      </w:pPr>
    </w:p>
    <w:p w14:paraId="18BEAAD4" w14:textId="77777777" w:rsidR="00E867D6" w:rsidRPr="00C74F67" w:rsidRDefault="00E867D6" w:rsidP="00E867D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entury Gothic"/>
          <w:color w:val="000000" w:themeColor="text1"/>
          <w:sz w:val="20"/>
          <w:lang w:val="pt-BR"/>
        </w:rPr>
      </w:pPr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>Representada legalmente por (</w:t>
      </w:r>
      <w:proofErr w:type="spellStart"/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>en</w:t>
      </w:r>
      <w:proofErr w:type="spellEnd"/>
      <w:r w:rsidRPr="00C74F67">
        <w:rPr>
          <w:rFonts w:ascii="Verdana" w:hAnsi="Verdana" w:cs="Century Gothic"/>
          <w:color w:val="000000" w:themeColor="text1"/>
          <w:sz w:val="20"/>
          <w:lang w:val="pt-BR"/>
        </w:rPr>
        <w:t xml:space="preserve"> caso de corresponder): ______________________________________________________________________________________________________________________________________</w:t>
      </w:r>
    </w:p>
    <w:p w14:paraId="65AC3FF6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74F67">
        <w:rPr>
          <w:rFonts w:ascii="Verdana" w:hAnsi="Verdana" w:cs="Century Gothic"/>
          <w:color w:val="000000" w:themeColor="text1"/>
          <w:sz w:val="20"/>
        </w:rPr>
        <w:t>Rut ___________________________ y cuyo correo electrónico es: ___________________________________________________________________</w:t>
      </w:r>
    </w:p>
    <w:p w14:paraId="1C1E9C02" w14:textId="77777777" w:rsidR="00E867D6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B5166">
        <w:rPr>
          <w:rFonts w:ascii="Verdana" w:hAnsi="Verdana"/>
          <w:color w:val="000000" w:themeColor="text1"/>
          <w:sz w:val="20"/>
          <w:szCs w:val="20"/>
        </w:rPr>
        <w:t>E</w:t>
      </w:r>
      <w:r w:rsidRPr="002D347E">
        <w:rPr>
          <w:rFonts w:ascii="Verdana" w:hAnsi="Verdana"/>
          <w:sz w:val="20"/>
          <w:szCs w:val="20"/>
        </w:rPr>
        <w:t>xpresa</w:t>
      </w:r>
      <w:r w:rsidRPr="007B5166">
        <w:rPr>
          <w:rFonts w:ascii="Verdana" w:hAnsi="Verdana"/>
          <w:sz w:val="20"/>
          <w:szCs w:val="20"/>
        </w:rPr>
        <w:t xml:space="preserve"> </w:t>
      </w:r>
      <w:r w:rsidRPr="007B5166">
        <w:rPr>
          <w:rFonts w:ascii="Verdana" w:hAnsi="Verdana"/>
          <w:color w:val="000000" w:themeColor="text1"/>
          <w:sz w:val="20"/>
          <w:szCs w:val="20"/>
        </w:rPr>
        <w:t>su grado de experiencia en implementaciones relacionadas a</w:t>
      </w:r>
      <w:r>
        <w:rPr>
          <w:rFonts w:ascii="Verdana" w:hAnsi="Verdana"/>
          <w:color w:val="000000" w:themeColor="text1"/>
          <w:sz w:val="20"/>
          <w:szCs w:val="20"/>
        </w:rPr>
        <w:t xml:space="preserve"> los servicios de  </w:t>
      </w:r>
      <w:r w:rsidRPr="007B5166">
        <w:rPr>
          <w:rFonts w:ascii="Verdana" w:hAnsi="Verdana"/>
          <w:color w:val="000000" w:themeColor="text1"/>
          <w:sz w:val="20"/>
          <w:szCs w:val="20"/>
        </w:rPr>
        <w:t xml:space="preserve"> recaud</w:t>
      </w:r>
      <w:r>
        <w:rPr>
          <w:rFonts w:ascii="Verdana" w:hAnsi="Verdana"/>
          <w:color w:val="000000" w:themeColor="text1"/>
          <w:sz w:val="20"/>
          <w:szCs w:val="20"/>
        </w:rPr>
        <w:t>ación</w:t>
      </w:r>
      <w:r w:rsidRPr="007B5166">
        <w:rPr>
          <w:rFonts w:ascii="Verdana" w:hAnsi="Verdana"/>
          <w:color w:val="000000" w:themeColor="text1"/>
          <w:sz w:val="20"/>
          <w:szCs w:val="20"/>
        </w:rPr>
        <w:t xml:space="preserve"> electrónic</w:t>
      </w:r>
      <w:r>
        <w:rPr>
          <w:rFonts w:ascii="Verdana" w:hAnsi="Verdana"/>
          <w:color w:val="000000" w:themeColor="text1"/>
          <w:sz w:val="20"/>
          <w:szCs w:val="20"/>
        </w:rPr>
        <w:t>a</w:t>
      </w:r>
      <w:r w:rsidRPr="007B5166">
        <w:rPr>
          <w:rFonts w:ascii="Verdana" w:hAnsi="Verdana"/>
          <w:color w:val="000000" w:themeColor="text1"/>
          <w:sz w:val="20"/>
          <w:szCs w:val="20"/>
        </w:rPr>
        <w:t xml:space="preserve"> y a los procesos de recaudación de fondos y pagos a los PST, adjunta la documentación o material necesario que acredite dicha experiencia, tales como, copias de adjudicación de licitaciones y/o contratos de prestación de servicios, certificados emitidos por los organismos mandantes que den cuenta de la vigencia actual del servicio de recaudo asociado o cualquier otro documento necesario, además de completar la información solicitada en los siguientes recuadros. En los documentos que se acompañen, deberá claramente indicarse el detalle de los servicios contratados y el periodo de vigencia de estos.</w:t>
      </w:r>
    </w:p>
    <w:p w14:paraId="5D53B1D2" w14:textId="77777777" w:rsidR="00E867D6" w:rsidRDefault="00E867D6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br w:type="page"/>
      </w:r>
    </w:p>
    <w:p w14:paraId="6ED9AEDC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0162B81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C74F67">
        <w:rPr>
          <w:rFonts w:ascii="Verdana" w:hAnsi="Verdana"/>
          <w:b/>
          <w:color w:val="000000" w:themeColor="text1"/>
          <w:sz w:val="20"/>
          <w:szCs w:val="20"/>
        </w:rPr>
        <w:t>1. Experiencia en la implementación de sistemas de recaudo electrónico</w:t>
      </w:r>
      <w:r>
        <w:rPr>
          <w:rStyle w:val="Refdenotaalpie"/>
          <w:rFonts w:ascii="Verdana" w:hAnsi="Verdana"/>
          <w:b/>
          <w:color w:val="000000" w:themeColor="text1"/>
          <w:sz w:val="20"/>
          <w:szCs w:val="20"/>
        </w:rPr>
        <w:footnoteReference w:id="2"/>
      </w:r>
      <w:r w:rsidRPr="00C74F67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tbl>
      <w:tblPr>
        <w:tblW w:w="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685"/>
        <w:gridCol w:w="1952"/>
      </w:tblGrid>
      <w:tr w:rsidR="00E867D6" w:rsidRPr="00C74F67" w14:paraId="3B0164FC" w14:textId="77777777" w:rsidTr="005964FF">
        <w:trPr>
          <w:trHeight w:val="1070"/>
        </w:trPr>
        <w:tc>
          <w:tcPr>
            <w:tcW w:w="2547" w:type="dxa"/>
            <w:shd w:val="clear" w:color="000000" w:fill="FFFFFF"/>
            <w:vAlign w:val="center"/>
          </w:tcPr>
          <w:p w14:paraId="5D8FB7D2" w14:textId="77777777" w:rsidR="00E867D6" w:rsidRPr="00C74F67" w:rsidRDefault="00E867D6" w:rsidP="005964FF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Experiencia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D8BE9D3" w14:textId="77777777" w:rsidR="00E867D6" w:rsidRPr="00E413AD" w:rsidRDefault="00E867D6" w:rsidP="005964FF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 w:rsidRPr="00E413AD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Individualización de Proyectos </w:t>
            </w:r>
            <w:r w:rsidRPr="001C026B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L" w:eastAsia="es-CL"/>
              </w:rPr>
              <w:t>(Enumerar)</w:t>
            </w:r>
          </w:p>
        </w:tc>
        <w:tc>
          <w:tcPr>
            <w:tcW w:w="1952" w:type="dxa"/>
            <w:shd w:val="clear" w:color="000000" w:fill="FFFFFF"/>
            <w:vAlign w:val="center"/>
          </w:tcPr>
          <w:p w14:paraId="2B962B21" w14:textId="77777777" w:rsidR="00E867D6" w:rsidRPr="00C74F67" w:rsidRDefault="00E867D6" w:rsidP="005964FF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Cantidad total</w:t>
            </w:r>
          </w:p>
        </w:tc>
      </w:tr>
      <w:tr w:rsidR="00E867D6" w:rsidRPr="00C74F67" w14:paraId="7DF63324" w14:textId="77777777" w:rsidTr="005964FF">
        <w:trPr>
          <w:trHeight w:val="1070"/>
        </w:trPr>
        <w:tc>
          <w:tcPr>
            <w:tcW w:w="2547" w:type="dxa"/>
            <w:shd w:val="clear" w:color="000000" w:fill="FFFFFF"/>
            <w:vAlign w:val="center"/>
            <w:hideMark/>
          </w:tcPr>
          <w:p w14:paraId="3F8BE2C6" w14:textId="77777777" w:rsidR="00E867D6" w:rsidRPr="00C74F67" w:rsidRDefault="00E867D6" w:rsidP="005964FF">
            <w:pPr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P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royectos implementados.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487ADDA" w14:textId="77777777" w:rsidR="00E867D6" w:rsidRPr="00C74F67" w:rsidRDefault="00E867D6" w:rsidP="005964FF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  <w:tc>
          <w:tcPr>
            <w:tcW w:w="1952" w:type="dxa"/>
            <w:shd w:val="clear" w:color="000000" w:fill="FFFFFF"/>
            <w:vAlign w:val="center"/>
            <w:hideMark/>
          </w:tcPr>
          <w:p w14:paraId="142581EE" w14:textId="77777777" w:rsidR="00E867D6" w:rsidRPr="00C74F67" w:rsidRDefault="00E867D6" w:rsidP="005964FF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</w:tr>
      <w:tr w:rsidR="00E867D6" w:rsidRPr="00C74F67" w14:paraId="0946520B" w14:textId="77777777" w:rsidTr="005964FF">
        <w:trPr>
          <w:trHeight w:val="1044"/>
        </w:trPr>
        <w:tc>
          <w:tcPr>
            <w:tcW w:w="2547" w:type="dxa"/>
            <w:shd w:val="clear" w:color="000000" w:fill="FFFFFF"/>
            <w:noWrap/>
            <w:vAlign w:val="center"/>
            <w:hideMark/>
          </w:tcPr>
          <w:p w14:paraId="6914E84F" w14:textId="77777777" w:rsidR="00E867D6" w:rsidRPr="00C74F67" w:rsidRDefault="00E867D6" w:rsidP="005964FF">
            <w:pPr>
              <w:spacing w:after="0" w:line="360" w:lineRule="auto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B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uses intervenidos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6220FED5" w14:textId="77777777" w:rsidR="00E867D6" w:rsidRPr="00C74F67" w:rsidRDefault="00E867D6" w:rsidP="005964FF">
            <w:pPr>
              <w:spacing w:after="0" w:line="360" w:lineRule="auto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  <w:tc>
          <w:tcPr>
            <w:tcW w:w="1952" w:type="dxa"/>
            <w:shd w:val="clear" w:color="000000" w:fill="FFFFFF"/>
            <w:noWrap/>
            <w:vAlign w:val="center"/>
            <w:hideMark/>
          </w:tcPr>
          <w:p w14:paraId="26DD0CF1" w14:textId="77777777" w:rsidR="00E867D6" w:rsidRPr="00C74F67" w:rsidRDefault="00E867D6" w:rsidP="005964FF">
            <w:pPr>
              <w:spacing w:after="0" w:line="360" w:lineRule="auto"/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val="es-CL" w:eastAsia="es-CL"/>
              </w:rPr>
            </w:pPr>
            <w:r w:rsidRPr="00C74F67">
              <w:rPr>
                <w:rFonts w:ascii="Verdana" w:eastAsia="Times New Roman" w:hAnsi="Verdana" w:cs="Calibri"/>
                <w:color w:val="000000" w:themeColor="text1"/>
                <w:sz w:val="20"/>
                <w:szCs w:val="20"/>
                <w:lang w:val="es-CL" w:eastAsia="es-CL"/>
              </w:rPr>
              <w:t> </w:t>
            </w:r>
          </w:p>
        </w:tc>
      </w:tr>
    </w:tbl>
    <w:p w14:paraId="69C63753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es-CL"/>
        </w:rPr>
      </w:pPr>
    </w:p>
    <w:p w14:paraId="7445685B" w14:textId="77777777" w:rsidR="00E867D6" w:rsidRPr="00C74F67" w:rsidRDefault="00E867D6" w:rsidP="00E867D6">
      <w:pPr>
        <w:spacing w:line="360" w:lineRule="auto"/>
        <w:jc w:val="both"/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</w:pPr>
      <w:r w:rsidRPr="00C74F67"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  <w:t xml:space="preserve">Se entenderá por proyecto implementado, la puesta en marcha y operación de un sistema de recaudo electrónico en un sistema de transporte público con más de 10 buses, </w:t>
      </w:r>
      <w:r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  <w:t xml:space="preserve">más de </w:t>
      </w:r>
      <w:r w:rsidRPr="00C74F67"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  <w:t>un año de operación y que haya considerado al menos la utilización de medios de acceso</w:t>
      </w:r>
      <w:r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  <w:t xml:space="preserve"> electrónicos</w:t>
      </w:r>
      <w:r w:rsidRPr="00C74F67"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  <w:t>, validadores embarcados, sistemas centrales</w:t>
      </w:r>
      <w:r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  <w:t xml:space="preserve"> y procesos de </w:t>
      </w:r>
      <w:r w:rsidRPr="008B265B">
        <w:rPr>
          <w:rFonts w:ascii="Verdana" w:eastAsia="Times New Roman" w:hAnsi="Verdana" w:cs="Calibri"/>
          <w:bCs/>
          <w:i/>
          <w:color w:val="000000" w:themeColor="text1"/>
          <w:sz w:val="20"/>
          <w:szCs w:val="20"/>
          <w:lang w:eastAsia="es-CL"/>
        </w:rPr>
        <w:t>clearing</w:t>
      </w:r>
      <w:r>
        <w:rPr>
          <w:rFonts w:ascii="Verdana" w:eastAsia="Times New Roman" w:hAnsi="Verdana" w:cs="Calibri"/>
          <w:bCs/>
          <w:color w:val="000000" w:themeColor="text1"/>
          <w:sz w:val="20"/>
          <w:szCs w:val="20"/>
          <w:lang w:eastAsia="es-CL"/>
        </w:rPr>
        <w:t>.</w:t>
      </w:r>
    </w:p>
    <w:p w14:paraId="25C158E8" w14:textId="77777777" w:rsidR="00E867D6" w:rsidRDefault="00E867D6" w:rsidP="00E867D6">
      <w:pPr>
        <w:spacing w:line="360" w:lineRule="auto"/>
        <w:jc w:val="both"/>
        <w:rPr>
          <w:rFonts w:ascii="Verdana" w:eastAsia="Times New Roman" w:hAnsi="Verdana" w:cs="Times New Roman"/>
          <w:color w:val="000000" w:themeColor="text1"/>
          <w:spacing w:val="-3"/>
          <w:sz w:val="20"/>
          <w:szCs w:val="20"/>
          <w:lang w:eastAsia="es-ES"/>
        </w:rPr>
      </w:pPr>
      <w:r w:rsidRPr="00C74F67">
        <w:rPr>
          <w:rFonts w:ascii="Verdana" w:eastAsia="Times New Roman" w:hAnsi="Verdana" w:cs="Times New Roman"/>
          <w:color w:val="000000" w:themeColor="text1"/>
          <w:spacing w:val="-3"/>
          <w:sz w:val="20"/>
          <w:szCs w:val="20"/>
          <w:lang w:eastAsia="es-ES"/>
        </w:rPr>
        <w:t>Se entenderá por buses intervenidos, aquellos que sean parte del sistema de transporte público y tengan instalados validadores en régimen de operación</w:t>
      </w:r>
      <w:r>
        <w:rPr>
          <w:rFonts w:ascii="Verdana" w:eastAsia="Times New Roman" w:hAnsi="Verdana" w:cs="Times New Roman"/>
          <w:color w:val="000000" w:themeColor="text1"/>
          <w:spacing w:val="-3"/>
          <w:sz w:val="20"/>
          <w:szCs w:val="20"/>
          <w:lang w:eastAsia="es-ES"/>
        </w:rPr>
        <w:t>.</w:t>
      </w:r>
    </w:p>
    <w:p w14:paraId="057C7ADA" w14:textId="77777777" w:rsidR="00E867D6" w:rsidRDefault="00E867D6">
      <w:pPr>
        <w:rPr>
          <w:rFonts w:ascii="Verdana" w:eastAsia="Times New Roman" w:hAnsi="Verdana" w:cs="Times New Roman"/>
          <w:color w:val="000000" w:themeColor="text1"/>
          <w:spacing w:val="-3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 w:themeColor="text1"/>
          <w:spacing w:val="-3"/>
          <w:sz w:val="20"/>
          <w:szCs w:val="20"/>
          <w:lang w:eastAsia="es-ES"/>
        </w:rPr>
        <w:br w:type="page"/>
      </w:r>
    </w:p>
    <w:p w14:paraId="1381A403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es-CL"/>
        </w:rPr>
      </w:pPr>
    </w:p>
    <w:p w14:paraId="6F7DBE02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C74F67">
        <w:rPr>
          <w:rFonts w:ascii="Verdana" w:hAnsi="Verdana"/>
          <w:b/>
          <w:color w:val="000000" w:themeColor="text1"/>
          <w:sz w:val="20"/>
          <w:szCs w:val="20"/>
        </w:rPr>
        <w:t xml:space="preserve">2. </w:t>
      </w:r>
      <w:bookmarkStart w:id="2" w:name="_Hlk142035245"/>
      <w:r w:rsidRPr="00C74F67">
        <w:rPr>
          <w:rFonts w:ascii="Verdana" w:hAnsi="Verdana"/>
          <w:b/>
          <w:color w:val="000000" w:themeColor="text1"/>
          <w:sz w:val="20"/>
          <w:szCs w:val="20"/>
        </w:rPr>
        <w:t>Experiencia en administración de fondos en sistemas contables (PASC)</w:t>
      </w:r>
      <w:bookmarkEnd w:id="2"/>
      <w:r>
        <w:rPr>
          <w:rStyle w:val="Refdenotaalpie"/>
          <w:rFonts w:ascii="Verdana" w:hAnsi="Verdana"/>
          <w:b/>
          <w:color w:val="000000" w:themeColor="text1"/>
          <w:sz w:val="20"/>
          <w:szCs w:val="20"/>
        </w:rPr>
        <w:footnoteReference w:id="3"/>
      </w:r>
      <w:r w:rsidRPr="00C74F67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tbl>
      <w:tblPr>
        <w:tblW w:w="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2607"/>
        <w:gridCol w:w="2607"/>
      </w:tblGrid>
      <w:tr w:rsidR="00E867D6" w:rsidRPr="00C74F67" w14:paraId="1F90A90E" w14:textId="77777777" w:rsidTr="005964FF">
        <w:trPr>
          <w:trHeight w:val="1010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5EF5866" w14:textId="77777777" w:rsidR="00E867D6" w:rsidRPr="00C74F67" w:rsidRDefault="00E867D6" w:rsidP="005964FF">
            <w:pPr>
              <w:pStyle w:val="Prrafodelista"/>
              <w:spacing w:after="0" w:line="360" w:lineRule="auto"/>
              <w:ind w:left="0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 w:rsidRPr="00C74F67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Experiencia en administración de fondos en sistemas contables (PASC)</w:t>
            </w:r>
          </w:p>
        </w:tc>
        <w:tc>
          <w:tcPr>
            <w:tcW w:w="2607" w:type="dxa"/>
            <w:shd w:val="clear" w:color="auto" w:fill="F2F2F2" w:themeFill="background1" w:themeFillShade="F2"/>
          </w:tcPr>
          <w:p w14:paraId="0A1F1CB2" w14:textId="77777777" w:rsidR="00E867D6" w:rsidRPr="00C74F67" w:rsidRDefault="00E867D6" w:rsidP="005964FF">
            <w:pPr>
              <w:pStyle w:val="Prrafodelista"/>
              <w:spacing w:after="0" w:line="360" w:lineRule="auto"/>
              <w:ind w:left="179"/>
              <w:jc w:val="both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I. Individualización de Proyectos y sus respectivos montos promedios de recaudación diaria en millones de pesos (Proyecto A: Monto; Proyecto B: Monto; etc.)</w:t>
            </w:r>
          </w:p>
        </w:tc>
        <w:tc>
          <w:tcPr>
            <w:tcW w:w="2607" w:type="dxa"/>
            <w:shd w:val="clear" w:color="auto" w:fill="F2F2F2" w:themeFill="background1" w:themeFillShade="F2"/>
          </w:tcPr>
          <w:p w14:paraId="669C91C2" w14:textId="77777777" w:rsidR="00E867D6" w:rsidRPr="00C74F67" w:rsidRDefault="00E867D6" w:rsidP="005964FF">
            <w:pPr>
              <w:pStyle w:val="Prrafodelista"/>
              <w:spacing w:after="0" w:line="360" w:lineRule="auto"/>
              <w:ind w:left="160"/>
              <w:jc w:val="both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II. 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Monto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total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en millones de pesos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, (Suma de todos los montos de los proyectos descritos en la columna I.)</w:t>
            </w:r>
          </w:p>
        </w:tc>
      </w:tr>
      <w:tr w:rsidR="00E867D6" w:rsidRPr="00C74F67" w14:paraId="6DA1BC50" w14:textId="77777777" w:rsidTr="005964FF">
        <w:trPr>
          <w:trHeight w:val="1010"/>
        </w:trPr>
        <w:tc>
          <w:tcPr>
            <w:tcW w:w="2970" w:type="dxa"/>
            <w:shd w:val="clear" w:color="000000" w:fill="FFFFFF"/>
            <w:vAlign w:val="center"/>
            <w:hideMark/>
          </w:tcPr>
          <w:p w14:paraId="0BB22EF1" w14:textId="77777777" w:rsidR="00E867D6" w:rsidRPr="00C74F67" w:rsidRDefault="00E867D6" w:rsidP="005964FF">
            <w:pPr>
              <w:pStyle w:val="Prrafodelista"/>
              <w:spacing w:after="0" w:line="360" w:lineRule="auto"/>
              <w:ind w:left="0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 w:rsidRPr="008B265B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Proyectos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acreditado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s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</w:t>
            </w:r>
            <w:r w:rsidRPr="00FC0A0F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c</w:t>
            </w:r>
            <w:r w:rsidRPr="002D347E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L" w:eastAsia="es-CL"/>
              </w:rPr>
              <w:t>on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depósitos a la vista en cuentas corrientes de personas jurídicas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</w:t>
            </w:r>
            <w:bookmarkStart w:id="3" w:name="_Hlk142035470"/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(no entidades bancarias)</w:t>
            </w:r>
            <w:bookmarkEnd w:id="3"/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, durante el año anterior a la 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publicación</w:t>
            </w:r>
            <w:r w:rsidRPr="00C74F67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 de las presentes bases.</w:t>
            </w:r>
          </w:p>
        </w:tc>
        <w:tc>
          <w:tcPr>
            <w:tcW w:w="2607" w:type="dxa"/>
            <w:shd w:val="clear" w:color="000000" w:fill="FFFFFF"/>
          </w:tcPr>
          <w:p w14:paraId="4DBF9783" w14:textId="77777777" w:rsidR="00E867D6" w:rsidRPr="00C74F67" w:rsidRDefault="00E867D6" w:rsidP="005964FF">
            <w:pPr>
              <w:pStyle w:val="Prrafodelista"/>
              <w:spacing w:after="0" w:line="360" w:lineRule="auto"/>
              <w:jc w:val="both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  <w:tc>
          <w:tcPr>
            <w:tcW w:w="2607" w:type="dxa"/>
            <w:shd w:val="clear" w:color="000000" w:fill="FFFFFF"/>
          </w:tcPr>
          <w:p w14:paraId="4A244CC3" w14:textId="77777777" w:rsidR="00E867D6" w:rsidRPr="00C74F67" w:rsidRDefault="00E867D6" w:rsidP="005964FF">
            <w:pPr>
              <w:pStyle w:val="Prrafodelista"/>
              <w:spacing w:after="0" w:line="360" w:lineRule="auto"/>
              <w:jc w:val="both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</w:tr>
    </w:tbl>
    <w:p w14:paraId="70C24358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  <w:lang w:val="es-CL"/>
        </w:rPr>
      </w:pPr>
    </w:p>
    <w:p w14:paraId="679E7197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74F67">
        <w:rPr>
          <w:rFonts w:ascii="Verdana" w:hAnsi="Verdana"/>
          <w:color w:val="000000" w:themeColor="text1"/>
          <w:sz w:val="20"/>
          <w:szCs w:val="20"/>
        </w:rPr>
        <w:t xml:space="preserve">Para el  caso específico sobre la  Experiencia en administración de fondos en sistemas contables (PASC), y con el fin de corroborar lo informado anteriormente, se deberán acompañar certificados emitidos por auditores  registrados en la </w:t>
      </w:r>
      <w:r w:rsidRPr="002A4B75">
        <w:rPr>
          <w:rFonts w:ascii="Verdana" w:hAnsi="Verdana"/>
          <w:color w:val="000000" w:themeColor="text1"/>
          <w:sz w:val="20"/>
          <w:szCs w:val="20"/>
        </w:rPr>
        <w:t>comisión para el mercado financiero (CMF), que den cuenta de los montos de</w:t>
      </w:r>
      <w:r w:rsidRPr="00C74F67">
        <w:rPr>
          <w:rFonts w:ascii="Verdana" w:hAnsi="Verdana"/>
          <w:color w:val="000000" w:themeColor="text1"/>
          <w:sz w:val="20"/>
          <w:szCs w:val="20"/>
        </w:rPr>
        <w:t xml:space="preserve"> depósitos a la vista en cuentas corrientes de personas jurídicas, o informes de la CMF que indiquen lo anterior, por ejemplo, el “reporte mensual de información financiero del sistema bancario”.  </w:t>
      </w:r>
      <w:r>
        <w:rPr>
          <w:rFonts w:ascii="Verdana" w:hAnsi="Verdana"/>
          <w:color w:val="000000" w:themeColor="text1"/>
          <w:sz w:val="20"/>
          <w:szCs w:val="20"/>
        </w:rPr>
        <w:t xml:space="preserve">Si el oferente no acompaña la documentación que </w:t>
      </w:r>
      <w:r w:rsidRPr="00880C0F">
        <w:rPr>
          <w:rFonts w:ascii="Verdana" w:hAnsi="Verdana"/>
          <w:color w:val="000000" w:themeColor="text1"/>
          <w:sz w:val="20"/>
          <w:szCs w:val="20"/>
        </w:rPr>
        <w:t>acredite los montos señalados, se le asignará 0 puntos en la evaluación técnica del subcriterio “Experiencia en administración de fondos en sistemas contables (PASC)”, del punto 1.9.2.2. de las presentes bases administrativas.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47899FA" w14:textId="77777777" w:rsidR="00E867D6" w:rsidRPr="00C74F67" w:rsidRDefault="00E867D6" w:rsidP="00E867D6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C74F67">
        <w:rPr>
          <w:rFonts w:ascii="Verdana" w:hAnsi="Verdana"/>
          <w:b/>
          <w:color w:val="000000" w:themeColor="text1"/>
          <w:sz w:val="20"/>
          <w:szCs w:val="20"/>
        </w:rPr>
        <w:lastRenderedPageBreak/>
        <w:t xml:space="preserve">3. </w:t>
      </w:r>
      <w:bookmarkStart w:id="4" w:name="_Hlk142035531"/>
      <w:r w:rsidRPr="00C74F67">
        <w:rPr>
          <w:rFonts w:ascii="Verdana" w:hAnsi="Verdana"/>
          <w:b/>
          <w:color w:val="000000" w:themeColor="text1"/>
          <w:sz w:val="20"/>
          <w:szCs w:val="20"/>
        </w:rPr>
        <w:t>Implementación y operación de Tótem</w:t>
      </w:r>
      <w:bookmarkEnd w:id="4"/>
    </w:p>
    <w:tbl>
      <w:tblPr>
        <w:tblW w:w="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2096"/>
        <w:gridCol w:w="3086"/>
      </w:tblGrid>
      <w:tr w:rsidR="00E867D6" w:rsidRPr="00C74F67" w14:paraId="55E0FB0D" w14:textId="77777777" w:rsidTr="005964FF">
        <w:trPr>
          <w:trHeight w:val="1010"/>
        </w:trPr>
        <w:tc>
          <w:tcPr>
            <w:tcW w:w="3002" w:type="dxa"/>
            <w:shd w:val="clear" w:color="auto" w:fill="F2F2F2" w:themeFill="background1" w:themeFillShade="F2"/>
            <w:vAlign w:val="center"/>
          </w:tcPr>
          <w:p w14:paraId="61B7E9C7" w14:textId="77777777" w:rsidR="00E867D6" w:rsidRPr="00C74F67" w:rsidRDefault="00E867D6" w:rsidP="005964FF">
            <w:pPr>
              <w:pStyle w:val="Prrafodelista"/>
              <w:spacing w:after="0" w:line="360" w:lineRule="auto"/>
              <w:ind w:left="0"/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C74F67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Implementación y operación de Tótem</w:t>
            </w:r>
          </w:p>
        </w:tc>
        <w:tc>
          <w:tcPr>
            <w:tcW w:w="2096" w:type="dxa"/>
            <w:shd w:val="clear" w:color="auto" w:fill="F2F2F2" w:themeFill="background1" w:themeFillShade="F2"/>
            <w:vAlign w:val="center"/>
          </w:tcPr>
          <w:p w14:paraId="67906EF4" w14:textId="77777777" w:rsidR="00E867D6" w:rsidRPr="00C74F67" w:rsidRDefault="00E867D6" w:rsidP="005964FF">
            <w:pPr>
              <w:pStyle w:val="Prrafodelista"/>
              <w:spacing w:after="0" w:line="360" w:lineRule="auto"/>
              <w:ind w:left="189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Cantidad de Tótems que considera</w:t>
            </w:r>
          </w:p>
        </w:tc>
        <w:tc>
          <w:tcPr>
            <w:tcW w:w="3086" w:type="dxa"/>
            <w:shd w:val="clear" w:color="auto" w:fill="F2F2F2" w:themeFill="background1" w:themeFillShade="F2"/>
            <w:vAlign w:val="center"/>
          </w:tcPr>
          <w:p w14:paraId="2AFD638E" w14:textId="77777777" w:rsidR="00E867D6" w:rsidRPr="00C74F67" w:rsidRDefault="00E867D6" w:rsidP="005964FF">
            <w:pPr>
              <w:pStyle w:val="Prrafodelista"/>
              <w:spacing w:after="0" w:line="360" w:lineRule="auto"/>
              <w:ind w:left="290" w:firstLine="65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 xml:space="preserve">Cumplimiento exigencias </w:t>
            </w:r>
            <w:r w:rsidRPr="00880C0F"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numeral 1.9.2.3, letras a) y b) (Si/</w:t>
            </w:r>
            <w:r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  <w:t>No)</w:t>
            </w:r>
          </w:p>
        </w:tc>
      </w:tr>
      <w:tr w:rsidR="00E867D6" w:rsidRPr="00C74F67" w14:paraId="23C3520B" w14:textId="77777777" w:rsidTr="005964FF">
        <w:trPr>
          <w:trHeight w:val="1010"/>
        </w:trPr>
        <w:tc>
          <w:tcPr>
            <w:tcW w:w="3002" w:type="dxa"/>
            <w:shd w:val="clear" w:color="000000" w:fill="FFFFFF"/>
            <w:vAlign w:val="center"/>
            <w:hideMark/>
          </w:tcPr>
          <w:p w14:paraId="330C11F7" w14:textId="77777777" w:rsidR="00E867D6" w:rsidRPr="00C74F67" w:rsidRDefault="00E867D6" w:rsidP="005964FF">
            <w:pPr>
              <w:pStyle w:val="Prrafodelista"/>
              <w:spacing w:after="0" w:line="360" w:lineRule="auto"/>
              <w:ind w:left="0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  <w:bookmarkStart w:id="5" w:name="_Hlk142035666"/>
            <w:r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es-CL"/>
              </w:rPr>
              <w:t>I</w:t>
            </w:r>
            <w:r w:rsidRPr="00C74F67">
              <w:rPr>
                <w:rFonts w:ascii="Verdana" w:eastAsia="Times New Roman" w:hAnsi="Verdana" w:cs="Calibri"/>
                <w:b/>
                <w:color w:val="000000" w:themeColor="text1"/>
                <w:sz w:val="20"/>
                <w:szCs w:val="20"/>
                <w:lang w:eastAsia="es-CL"/>
              </w:rPr>
              <w:t xml:space="preserve">ncorporación de Terminales TÓTEM </w:t>
            </w:r>
            <w:bookmarkEnd w:id="5"/>
          </w:p>
        </w:tc>
        <w:tc>
          <w:tcPr>
            <w:tcW w:w="2096" w:type="dxa"/>
            <w:shd w:val="clear" w:color="000000" w:fill="FFFFFF"/>
            <w:vAlign w:val="center"/>
          </w:tcPr>
          <w:p w14:paraId="711A0E50" w14:textId="77777777" w:rsidR="00E867D6" w:rsidRPr="00C74F67" w:rsidRDefault="00E867D6" w:rsidP="005964FF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  <w:tc>
          <w:tcPr>
            <w:tcW w:w="3086" w:type="dxa"/>
            <w:shd w:val="clear" w:color="000000" w:fill="FFFFFF"/>
            <w:vAlign w:val="center"/>
          </w:tcPr>
          <w:p w14:paraId="0FA40E3F" w14:textId="77777777" w:rsidR="00E867D6" w:rsidRPr="00C74F67" w:rsidRDefault="00E867D6" w:rsidP="005964FF">
            <w:pPr>
              <w:pStyle w:val="Prrafodelista"/>
              <w:spacing w:after="0" w:line="360" w:lineRule="auto"/>
              <w:rPr>
                <w:rFonts w:ascii="Verdana" w:eastAsia="Times New Roman" w:hAnsi="Verdana" w:cs="Calibri"/>
                <w:b/>
                <w:bCs/>
                <w:color w:val="000000" w:themeColor="text1"/>
                <w:sz w:val="20"/>
                <w:szCs w:val="20"/>
                <w:lang w:val="es-CL" w:eastAsia="es-CL"/>
              </w:rPr>
            </w:pPr>
          </w:p>
        </w:tc>
      </w:tr>
    </w:tbl>
    <w:p w14:paraId="172F2A98" w14:textId="77777777" w:rsidR="00E867D6" w:rsidRDefault="00E867D6" w:rsidP="00E867D6">
      <w:pPr>
        <w:pStyle w:val="11Numeral"/>
        <w:ind w:left="540" w:right="0"/>
        <w:rPr>
          <w:color w:val="000000" w:themeColor="text1"/>
        </w:rPr>
      </w:pPr>
    </w:p>
    <w:p w14:paraId="0781BE59" w14:textId="77777777" w:rsidR="00E867D6" w:rsidRDefault="00E867D6" w:rsidP="00E867D6">
      <w:pPr>
        <w:pStyle w:val="11Numeral"/>
        <w:numPr>
          <w:ilvl w:val="0"/>
          <w:numId w:val="0"/>
        </w:numPr>
        <w:ind w:right="0"/>
        <w:rPr>
          <w:color w:val="000000" w:themeColor="text1"/>
        </w:rPr>
      </w:pPr>
    </w:p>
    <w:tbl>
      <w:tblPr>
        <w:tblpPr w:leftFromText="141" w:rightFromText="141" w:vertAnchor="text" w:horzAnchor="margin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3992"/>
      </w:tblGrid>
      <w:tr w:rsidR="00E867D6" w:rsidRPr="00C74F67" w14:paraId="7E65DF89" w14:textId="77777777" w:rsidTr="00E867D6">
        <w:trPr>
          <w:trHeight w:val="1546"/>
        </w:trPr>
        <w:tc>
          <w:tcPr>
            <w:tcW w:w="4183" w:type="dxa"/>
            <w:vAlign w:val="center"/>
          </w:tcPr>
          <w:p w14:paraId="1770077E" w14:textId="77777777" w:rsidR="00E867D6" w:rsidRPr="00C74F67" w:rsidRDefault="00E867D6" w:rsidP="005964FF">
            <w:pPr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 xml:space="preserve">Firma del </w:t>
            </w:r>
            <w:r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 xml:space="preserve">oferente o </w:t>
            </w: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representante debidamente autorizado</w:t>
            </w:r>
            <w:r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, según corresponda</w:t>
            </w: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:</w:t>
            </w:r>
          </w:p>
        </w:tc>
        <w:tc>
          <w:tcPr>
            <w:tcW w:w="3992" w:type="dxa"/>
            <w:vAlign w:val="center"/>
          </w:tcPr>
          <w:p w14:paraId="3FDC383A" w14:textId="77777777" w:rsidR="00E867D6" w:rsidRPr="00C74F67" w:rsidRDefault="00E867D6" w:rsidP="005964FF">
            <w:pPr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  <w:tr w:rsidR="00E867D6" w:rsidRPr="00C74F67" w14:paraId="451478E6" w14:textId="77777777" w:rsidTr="00E867D6">
        <w:trPr>
          <w:trHeight w:val="986"/>
        </w:trPr>
        <w:tc>
          <w:tcPr>
            <w:tcW w:w="4183" w:type="dxa"/>
            <w:vAlign w:val="center"/>
          </w:tcPr>
          <w:p w14:paraId="253D7C23" w14:textId="77777777" w:rsidR="00E867D6" w:rsidRPr="00C74F67" w:rsidRDefault="00E867D6" w:rsidP="005964FF">
            <w:pPr>
              <w:ind w:left="142"/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  <w:r w:rsidRPr="00C74F67"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  <w:t>Fecha:</w:t>
            </w:r>
          </w:p>
        </w:tc>
        <w:tc>
          <w:tcPr>
            <w:tcW w:w="3992" w:type="dxa"/>
            <w:vAlign w:val="center"/>
          </w:tcPr>
          <w:p w14:paraId="42D01DCF" w14:textId="77777777" w:rsidR="00E867D6" w:rsidRPr="00C74F67" w:rsidRDefault="00E867D6" w:rsidP="005964FF">
            <w:pPr>
              <w:jc w:val="both"/>
              <w:rPr>
                <w:rFonts w:ascii="Verdana" w:hAnsi="Verdana"/>
                <w:iCs/>
                <w:color w:val="000000" w:themeColor="text1"/>
                <w:sz w:val="20"/>
                <w:lang w:val="es-ES"/>
              </w:rPr>
            </w:pPr>
          </w:p>
        </w:tc>
      </w:tr>
    </w:tbl>
    <w:p w14:paraId="3D6EDC35" w14:textId="77777777" w:rsidR="00E867D6" w:rsidRDefault="00E867D6" w:rsidP="00E867D6">
      <w:pPr>
        <w:pStyle w:val="11Numeral"/>
        <w:numPr>
          <w:ilvl w:val="0"/>
          <w:numId w:val="0"/>
        </w:numPr>
        <w:ind w:right="0"/>
        <w:rPr>
          <w:color w:val="000000" w:themeColor="text1"/>
        </w:rPr>
      </w:pPr>
    </w:p>
    <w:p w14:paraId="6102B01F" w14:textId="77777777" w:rsidR="00E867D6" w:rsidRDefault="00E867D6" w:rsidP="00E867D6">
      <w:pPr>
        <w:pStyle w:val="11Numeral"/>
        <w:numPr>
          <w:ilvl w:val="0"/>
          <w:numId w:val="0"/>
        </w:numPr>
        <w:ind w:right="0"/>
        <w:rPr>
          <w:color w:val="000000" w:themeColor="text1"/>
        </w:rPr>
      </w:pPr>
    </w:p>
    <w:p w14:paraId="3F2B916B" w14:textId="77777777" w:rsidR="00E867D6" w:rsidRDefault="00E867D6" w:rsidP="00E867D6">
      <w:pPr>
        <w:pStyle w:val="11Numeral"/>
        <w:numPr>
          <w:ilvl w:val="0"/>
          <w:numId w:val="0"/>
        </w:numPr>
        <w:ind w:right="0"/>
        <w:rPr>
          <w:color w:val="000000" w:themeColor="text1"/>
        </w:rPr>
      </w:pPr>
    </w:p>
    <w:p w14:paraId="05768EE4" w14:textId="77777777" w:rsidR="009B0453" w:rsidRDefault="009B0453"/>
    <w:sectPr w:rsidR="009B0453">
      <w:headerReference w:type="default" r:id="rId6"/>
      <w:headerReference w:type="firs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ACAEF" w14:textId="77777777" w:rsidR="00E867D6" w:rsidRDefault="00E867D6" w:rsidP="00E867D6">
      <w:pPr>
        <w:spacing w:after="0" w:line="240" w:lineRule="auto"/>
      </w:pPr>
      <w:r>
        <w:separator/>
      </w:r>
    </w:p>
  </w:endnote>
  <w:endnote w:type="continuationSeparator" w:id="0">
    <w:p w14:paraId="7B05C13C" w14:textId="77777777" w:rsidR="00E867D6" w:rsidRDefault="00E867D6" w:rsidP="00E8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C10F0" w14:textId="77777777" w:rsidR="00E867D6" w:rsidRDefault="00E867D6" w:rsidP="00E867D6">
      <w:pPr>
        <w:spacing w:after="0" w:line="240" w:lineRule="auto"/>
      </w:pPr>
      <w:r>
        <w:separator/>
      </w:r>
    </w:p>
  </w:footnote>
  <w:footnote w:type="continuationSeparator" w:id="0">
    <w:p w14:paraId="1131CE3B" w14:textId="77777777" w:rsidR="00E867D6" w:rsidRDefault="00E867D6" w:rsidP="00E867D6">
      <w:pPr>
        <w:spacing w:after="0" w:line="240" w:lineRule="auto"/>
      </w:pPr>
      <w:r>
        <w:continuationSeparator/>
      </w:r>
    </w:p>
  </w:footnote>
  <w:footnote w:id="1">
    <w:p w14:paraId="12429514" w14:textId="77777777" w:rsidR="00E867D6" w:rsidRDefault="00E867D6" w:rsidP="00E867D6">
      <w:pPr>
        <w:pStyle w:val="Textonotapie"/>
        <w:jc w:val="both"/>
      </w:pPr>
      <w:r>
        <w:rPr>
          <w:rStyle w:val="Refdenotaalpie"/>
        </w:rPr>
        <w:footnoteRef/>
      </w:r>
      <w:r>
        <w:t xml:space="preserve"> Para el caso en que el oferente sea un Consorcio, se deberá identificar su nombre de fantasía y la individualización de las personas jurídicas que lo componen </w:t>
      </w:r>
      <w:r w:rsidRPr="00677A70">
        <w:t>(su razón social y domicilio)</w:t>
      </w:r>
      <w:r>
        <w:t>, de acuerdo a lo indicado en el numeral 11, del punto 1.8.1.1 de las bases administrativas. Además, deberá acompañar una escritura pública, de acuerdo a lo indicado en el párrafo final del punto 1.1 de la Base Administrativas.</w:t>
      </w:r>
      <w:r w:rsidRPr="00677A70">
        <w:t xml:space="preserve"> </w:t>
      </w:r>
    </w:p>
  </w:footnote>
  <w:footnote w:id="2">
    <w:p w14:paraId="1F5DCEA6" w14:textId="77777777" w:rsidR="00E867D6" w:rsidRPr="001046BB" w:rsidRDefault="00E867D6" w:rsidP="00E867D6">
      <w:pPr>
        <w:pStyle w:val="Textonotapie"/>
      </w:pPr>
      <w:r>
        <w:rPr>
          <w:rStyle w:val="Refdenotaalpie"/>
        </w:rPr>
        <w:footnoteRef/>
      </w:r>
      <w:r>
        <w:t xml:space="preserve"> Para el caso en que el oferente sea un Consorcio, la experiencia exigida podrá ser de cada uno de los entes que la componen.</w:t>
      </w:r>
    </w:p>
  </w:footnote>
  <w:footnote w:id="3">
    <w:p w14:paraId="6CCD7A7D" w14:textId="77777777" w:rsidR="00E867D6" w:rsidRPr="001046BB" w:rsidRDefault="00E867D6" w:rsidP="00E867D6">
      <w:pPr>
        <w:pStyle w:val="Textonotapie"/>
      </w:pPr>
      <w:r>
        <w:rPr>
          <w:rStyle w:val="Refdenotaalpie"/>
        </w:rPr>
        <w:footnoteRef/>
      </w:r>
      <w:r>
        <w:t xml:space="preserve"> Para el caso en que el oferente sea un Consorcio, la experiencia exigida podrá ser de cada uno de los entes que la componen.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84070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61312" behindDoc="0" locked="0" layoutInCell="1" allowOverlap="1" wp14:anchorId="103A98C6" wp14:editId="33039323">
          <wp:simplePos x="0" y="0"/>
          <wp:positionH relativeFrom="margin">
            <wp:posOffset>-99451</wp:posOffset>
          </wp:positionH>
          <wp:positionV relativeFrom="paragraph">
            <wp:posOffset>-343535</wp:posOffset>
          </wp:positionV>
          <wp:extent cx="790575" cy="7137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1C5CBD4A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2CD686FE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PARA EL TRANSPORTE PÚBLICO REGIONAL – REGIÓN DE LA ARAUCANÍA</w:t>
    </w:r>
  </w:p>
  <w:p w14:paraId="3D058036" w14:textId="77777777" w:rsidR="00E867D6" w:rsidRPr="00E867D6" w:rsidRDefault="00E867D6">
    <w:pPr>
      <w:pStyle w:val="Encabezado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7187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F5A74DA" wp14:editId="1C4176C3">
          <wp:simplePos x="0" y="0"/>
          <wp:positionH relativeFrom="margin">
            <wp:posOffset>-99451</wp:posOffset>
          </wp:positionH>
          <wp:positionV relativeFrom="paragraph">
            <wp:posOffset>-343535</wp:posOffset>
          </wp:positionV>
          <wp:extent cx="790575" cy="713740"/>
          <wp:effectExtent l="0" t="0" r="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05EEEB7D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39CCCAAA" w14:textId="77777777" w:rsidR="00E867D6" w:rsidRPr="00CB670D" w:rsidRDefault="00E867D6" w:rsidP="00E867D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PARA EL TRANSPORTE PÚBLICO REGIONAL – REGIÓN DE LA ARAUCANÍA</w:t>
    </w:r>
  </w:p>
  <w:p w14:paraId="0087B4B4" w14:textId="77777777" w:rsidR="00E867D6" w:rsidRPr="00E867D6" w:rsidRDefault="00E867D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D6"/>
    <w:rsid w:val="009B0453"/>
    <w:rsid w:val="00E8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327C"/>
  <w15:chartTrackingRefBased/>
  <w15:docId w15:val="{4A28B950-A947-44BC-BC02-0FDC4AF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67D6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7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S List Paragraph,Párrafo de lista3,Bolita,HOJA,Guión,BOLA,Párrafo de lista21,Titulo 8,Párrafo de lista31,ViÃ±eta 2,References,BlackBullets,Viñetas normal,Number List 1,Párrafo de lista4,BOLADEF,Nivel 1 OS,Colorful List Accent 1,Párrafo"/>
    <w:basedOn w:val="Normal"/>
    <w:link w:val="PrrafodelistaCar"/>
    <w:uiPriority w:val="34"/>
    <w:qFormat/>
    <w:rsid w:val="00E867D6"/>
    <w:pPr>
      <w:ind w:left="720"/>
      <w:contextualSpacing/>
    </w:pPr>
  </w:style>
  <w:style w:type="paragraph" w:styleId="Textonotapie">
    <w:name w:val="footnote text"/>
    <w:aliases w:val="nota,pie,Ref.,al"/>
    <w:basedOn w:val="Normal"/>
    <w:link w:val="TextonotapieCar"/>
    <w:uiPriority w:val="99"/>
    <w:unhideWhenUsed/>
    <w:rsid w:val="00E867D6"/>
    <w:pPr>
      <w:spacing w:after="0" w:line="240" w:lineRule="auto"/>
    </w:pPr>
    <w:rPr>
      <w:rFonts w:eastAsiaTheme="minorEastAsia" w:cs="Times New Roman"/>
      <w:sz w:val="20"/>
      <w:szCs w:val="20"/>
      <w:lang w:eastAsia="es-CL"/>
    </w:rPr>
  </w:style>
  <w:style w:type="character" w:customStyle="1" w:styleId="TextonotapieCar">
    <w:name w:val="Texto nota pie Car"/>
    <w:aliases w:val="nota Car,pie Car,Ref. Car,al Car"/>
    <w:basedOn w:val="Fuentedeprrafopredeter"/>
    <w:link w:val="Textonotapie"/>
    <w:uiPriority w:val="99"/>
    <w:rsid w:val="00E867D6"/>
    <w:rPr>
      <w:rFonts w:eastAsiaTheme="minorEastAsia" w:cs="Times New Roman"/>
      <w:sz w:val="20"/>
      <w:szCs w:val="20"/>
      <w:lang w:val="es-MX" w:eastAsia="es-CL"/>
    </w:rPr>
  </w:style>
  <w:style w:type="character" w:styleId="Refdenotaalpie">
    <w:name w:val="footnote reference"/>
    <w:basedOn w:val="Fuentedeprrafopredeter"/>
    <w:uiPriority w:val="99"/>
    <w:unhideWhenUsed/>
    <w:rsid w:val="00E867D6"/>
    <w:rPr>
      <w:vertAlign w:val="superscript"/>
    </w:rPr>
  </w:style>
  <w:style w:type="character" w:customStyle="1" w:styleId="PrrafodelistaCar">
    <w:name w:val="Párrafo de lista Car"/>
    <w:aliases w:val="cS List Paragraph Car,Párrafo de lista3 Car,Bolita Car,HOJA Car,Guión Car,BOLA Car,Párrafo de lista21 Car,Titulo 8 Car,Párrafo de lista31 Car,ViÃ±eta 2 Car,References Car,BlackBullets Car,Viñetas normal Car,Number List 1 Car"/>
    <w:basedOn w:val="Fuentedeprrafopredeter"/>
    <w:link w:val="Prrafodelista"/>
    <w:uiPriority w:val="34"/>
    <w:qFormat/>
    <w:rsid w:val="00E867D6"/>
    <w:rPr>
      <w:lang w:val="es-MX"/>
    </w:rPr>
  </w:style>
  <w:style w:type="character" w:styleId="Refdecomentario">
    <w:name w:val="annotation reference"/>
    <w:basedOn w:val="Fuentedeprrafopredeter"/>
    <w:uiPriority w:val="99"/>
    <w:unhideWhenUsed/>
    <w:qFormat/>
    <w:rsid w:val="00E867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867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867D6"/>
    <w:rPr>
      <w:sz w:val="20"/>
      <w:szCs w:val="20"/>
      <w:lang w:val="es-MX"/>
    </w:rPr>
  </w:style>
  <w:style w:type="paragraph" w:customStyle="1" w:styleId="11Numeral">
    <w:name w:val="1.1 Numeral"/>
    <w:basedOn w:val="Ttulo2"/>
    <w:link w:val="11NumeralCar"/>
    <w:qFormat/>
    <w:rsid w:val="00E867D6"/>
    <w:pPr>
      <w:keepLines w:val="0"/>
      <w:numPr>
        <w:ilvl w:val="1"/>
      </w:numPr>
      <w:spacing w:before="0" w:line="240" w:lineRule="auto"/>
      <w:ind w:left="-3017" w:right="-1020" w:hanging="576"/>
      <w:jc w:val="both"/>
    </w:pPr>
    <w:rPr>
      <w:rFonts w:ascii="Verdana" w:eastAsia="Times New Roman" w:hAnsi="Verdana" w:cs="Times New Roman"/>
      <w:b/>
      <w:color w:val="auto"/>
      <w:sz w:val="20"/>
      <w:szCs w:val="20"/>
      <w:lang w:val="es-ES_tradnl" w:eastAsia="x-none"/>
    </w:rPr>
  </w:style>
  <w:style w:type="character" w:customStyle="1" w:styleId="11NumeralCar">
    <w:name w:val="1.1 Numeral Car"/>
    <w:basedOn w:val="Fuentedeprrafopredeter"/>
    <w:link w:val="11Numeral"/>
    <w:rsid w:val="00E867D6"/>
    <w:rPr>
      <w:rFonts w:ascii="Verdana" w:eastAsia="Times New Roman" w:hAnsi="Verdana" w:cs="Times New Roman"/>
      <w:b/>
      <w:sz w:val="20"/>
      <w:szCs w:val="20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7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7D6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E867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7D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E867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7D6"/>
    <w:rPr>
      <w:lang w:val="es-MX"/>
    </w:rPr>
  </w:style>
  <w:style w:type="paragraph" w:styleId="Ttulo">
    <w:name w:val="Title"/>
    <w:basedOn w:val="Normal"/>
    <w:link w:val="TtuloCar1"/>
    <w:qFormat/>
    <w:rsid w:val="00E867D6"/>
    <w:pPr>
      <w:spacing w:after="0" w:line="240" w:lineRule="auto"/>
      <w:ind w:right="-28"/>
      <w:jc w:val="center"/>
    </w:pPr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uiPriority w:val="10"/>
    <w:rsid w:val="00E867D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1">
    <w:name w:val="Título Car1"/>
    <w:basedOn w:val="Fuentedeprrafopredeter"/>
    <w:link w:val="Ttulo"/>
    <w:rsid w:val="00E867D6"/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Francisco Valezuela Verdugo</dc:creator>
  <cp:keywords/>
  <dc:description/>
  <cp:lastModifiedBy>Eduardo Francisco Valezuela Verdugo</cp:lastModifiedBy>
  <cp:revision>1</cp:revision>
  <dcterms:created xsi:type="dcterms:W3CDTF">2023-11-22T13:39:00Z</dcterms:created>
  <dcterms:modified xsi:type="dcterms:W3CDTF">2023-11-22T13:43:00Z</dcterms:modified>
</cp:coreProperties>
</file>